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Times New Roman"/>
          <w:color w:val="000000"/>
        </w:rPr>
      </w:pPr>
      <w:bookmarkStart w:id="0" w:name="_GoBack"/>
      <w:bookmarkEnd w:id="0"/>
      <w:r>
        <w:rPr>
          <w:rFonts w:hint="eastAsia" w:ascii="黑体" w:hAnsi="黑体" w:eastAsia="黑体"/>
          <w:color w:val="000000"/>
        </w:rPr>
        <w:t>附件1</w:t>
      </w:r>
    </w:p>
    <w:p>
      <w:pPr>
        <w:spacing w:line="640" w:lineRule="exact"/>
        <w:rPr>
          <w:rFonts w:ascii="黑体" w:hAnsi="黑体" w:eastAsia="黑体"/>
          <w:color w:val="000000"/>
        </w:rPr>
      </w:pPr>
      <w:r>
        <w:rPr>
          <w:rFonts w:hint="eastAsia" w:ascii="黑体" w:hAnsi="黑体" w:eastAsia="黑体"/>
          <w:color w:val="000000"/>
        </w:rPr>
        <w:t xml:space="preserve"> </w:t>
      </w:r>
    </w:p>
    <w:p>
      <w:pPr>
        <w:spacing w:line="640" w:lineRule="exact"/>
        <w:rPr>
          <w:rFonts w:ascii="黑体" w:hAnsi="黑体" w:eastAsia="黑体"/>
          <w:color w:val="000000"/>
        </w:rPr>
      </w:pPr>
      <w:r>
        <w:rPr>
          <w:rFonts w:hint="eastAsia" w:ascii="黑体" w:hAnsi="黑体" w:eastAsia="黑体"/>
          <w:color w:val="000000"/>
        </w:rPr>
        <w:t xml:space="preserve"> </w:t>
      </w:r>
    </w:p>
    <w:p>
      <w:pPr>
        <w:spacing w:line="900" w:lineRule="exact"/>
        <w:jc w:val="center"/>
        <w:rPr>
          <w:rFonts w:ascii="小标宋" w:hAnsi="黑体"/>
          <w:color w:val="000000"/>
          <w:sz w:val="56"/>
          <w:szCs w:val="56"/>
        </w:rPr>
      </w:pPr>
      <w:r>
        <w:rPr>
          <w:rFonts w:ascii="小标宋" w:hAnsi="黑体"/>
          <w:color w:val="000000"/>
          <w:sz w:val="56"/>
          <w:szCs w:val="56"/>
        </w:rPr>
        <w:t>2020</w:t>
      </w:r>
      <w:r>
        <w:rPr>
          <w:rFonts w:ascii="小标宋" w:hAnsi="小标宋"/>
          <w:color w:val="000000"/>
          <w:sz w:val="56"/>
          <w:szCs w:val="56"/>
        </w:rPr>
        <w:t>年</w:t>
      </w:r>
      <w:r>
        <w:rPr>
          <w:rFonts w:ascii="小标宋" w:hAnsi="黑体"/>
          <w:color w:val="000000"/>
          <w:sz w:val="56"/>
          <w:szCs w:val="56"/>
        </w:rPr>
        <w:t>“最美科技工作者”</w:t>
      </w:r>
    </w:p>
    <w:p>
      <w:pPr>
        <w:spacing w:before="312" w:beforeLines="100" w:line="900" w:lineRule="exact"/>
        <w:jc w:val="center"/>
        <w:rPr>
          <w:rFonts w:ascii="小标宋" w:hAnsi="黑体"/>
          <w:color w:val="000000"/>
          <w:sz w:val="56"/>
          <w:szCs w:val="56"/>
        </w:rPr>
      </w:pPr>
      <w:r>
        <w:rPr>
          <w:rFonts w:ascii="小标宋" w:hAnsi="小标宋"/>
          <w:color w:val="000000"/>
          <w:sz w:val="56"/>
          <w:szCs w:val="56"/>
        </w:rPr>
        <w:t>推</w:t>
      </w:r>
      <w:r>
        <w:rPr>
          <w:rFonts w:ascii="小标宋" w:hAnsi="黑体"/>
          <w:color w:val="000000"/>
          <w:sz w:val="56"/>
          <w:szCs w:val="56"/>
        </w:rPr>
        <w:t xml:space="preserve">  </w:t>
      </w:r>
      <w:r>
        <w:rPr>
          <w:rFonts w:ascii="小标宋" w:hAnsi="小标宋"/>
          <w:color w:val="000000"/>
          <w:sz w:val="56"/>
          <w:szCs w:val="56"/>
        </w:rPr>
        <w:t>荐</w:t>
      </w:r>
      <w:r>
        <w:rPr>
          <w:rFonts w:ascii="小标宋" w:hAnsi="黑体"/>
          <w:color w:val="000000"/>
          <w:sz w:val="56"/>
          <w:szCs w:val="56"/>
        </w:rPr>
        <w:t xml:space="preserve">  </w:t>
      </w:r>
      <w:r>
        <w:rPr>
          <w:rFonts w:ascii="小标宋" w:hAnsi="小标宋"/>
          <w:color w:val="000000"/>
          <w:sz w:val="56"/>
          <w:szCs w:val="56"/>
        </w:rPr>
        <w:t>表</w:t>
      </w:r>
    </w:p>
    <w:p>
      <w:pPr>
        <w:spacing w:line="640" w:lineRule="exact"/>
        <w:rPr>
          <w:rFonts w:ascii="黑体" w:hAnsi="黑体" w:eastAsia="黑体"/>
          <w:color w:val="000000"/>
        </w:rPr>
      </w:pPr>
      <w:r>
        <w:rPr>
          <w:rFonts w:hint="eastAsia" w:ascii="黑体" w:hAnsi="黑体" w:eastAsia="黑体"/>
          <w:color w:val="000000"/>
        </w:rPr>
        <w:t xml:space="preserve"> </w:t>
      </w:r>
    </w:p>
    <w:p>
      <w:pPr>
        <w:spacing w:line="640" w:lineRule="exact"/>
        <w:rPr>
          <w:rFonts w:ascii="黑体" w:hAnsi="黑体" w:eastAsia="黑体"/>
          <w:color w:val="000000"/>
        </w:rPr>
      </w:pPr>
      <w:r>
        <w:rPr>
          <w:rFonts w:hint="eastAsia" w:ascii="黑体" w:hAnsi="黑体" w:eastAsia="黑体"/>
          <w:color w:val="000000"/>
        </w:rPr>
        <w:t xml:space="preserve"> </w:t>
      </w:r>
    </w:p>
    <w:p>
      <w:pPr>
        <w:spacing w:line="640" w:lineRule="exact"/>
        <w:rPr>
          <w:rFonts w:ascii="黑体" w:hAnsi="黑体" w:eastAsia="黑体"/>
          <w:color w:val="000000"/>
        </w:rPr>
      </w:pPr>
      <w:r>
        <w:rPr>
          <w:rFonts w:hint="eastAsia" w:ascii="黑体" w:hAnsi="黑体" w:eastAsia="黑体"/>
          <w:color w:val="000000"/>
        </w:rPr>
        <w:t xml:space="preserve"> </w:t>
      </w:r>
    </w:p>
    <w:p>
      <w:pPr>
        <w:spacing w:line="640" w:lineRule="exact"/>
        <w:rPr>
          <w:rFonts w:ascii="黑体" w:hAnsi="黑体" w:eastAsia="黑体"/>
          <w:color w:val="000000"/>
        </w:rPr>
      </w:pPr>
      <w:r>
        <w:rPr>
          <w:rFonts w:hint="eastAsia" w:ascii="黑体" w:hAnsi="黑体" w:eastAsia="黑体"/>
          <w:color w:val="000000"/>
        </w:rPr>
        <w:t xml:space="preserve"> </w:t>
      </w:r>
    </w:p>
    <w:p>
      <w:pPr>
        <w:spacing w:line="800" w:lineRule="exact"/>
        <w:ind w:firstLine="1205" w:firstLineChars="400"/>
        <w:rPr>
          <w:rFonts w:ascii="宋体" w:hAnsi="宋体" w:eastAsia="仿宋_GB2312"/>
          <w:b/>
          <w:bCs/>
          <w:color w:val="000000"/>
          <w:sz w:val="30"/>
          <w:szCs w:val="30"/>
          <w:u w:val="single"/>
        </w:rPr>
      </w:pPr>
      <w:r>
        <w:rPr>
          <w:b/>
          <w:bCs/>
          <w:color w:val="000000"/>
          <w:sz w:val="30"/>
          <w:szCs w:val="30"/>
        </w:rPr>
        <w:t>候选人姓名：</w:t>
      </w:r>
      <w:r>
        <w:rPr>
          <w:rFonts w:ascii="宋体" w:hAnsi="宋体"/>
          <w:b/>
          <w:bCs/>
          <w:color w:val="000000"/>
          <w:sz w:val="30"/>
          <w:szCs w:val="30"/>
          <w:u w:val="single"/>
        </w:rPr>
        <w:t xml:space="preserve">        </w:t>
      </w:r>
      <w:r>
        <w:rPr>
          <w:b/>
          <w:bCs/>
          <w:color w:val="000000"/>
          <w:sz w:val="30"/>
          <w:szCs w:val="30"/>
          <w:u w:val="single"/>
        </w:rPr>
        <w:t>吴</w:t>
      </w:r>
      <w:r>
        <w:rPr>
          <w:rFonts w:ascii="宋体" w:hAnsi="宋体"/>
          <w:b/>
          <w:bCs/>
          <w:color w:val="000000"/>
          <w:sz w:val="30"/>
          <w:szCs w:val="30"/>
          <w:u w:val="single"/>
        </w:rPr>
        <w:t xml:space="preserve">    </w:t>
      </w:r>
      <w:r>
        <w:rPr>
          <w:b/>
          <w:bCs/>
          <w:color w:val="000000"/>
          <w:sz w:val="30"/>
          <w:szCs w:val="30"/>
          <w:u w:val="single"/>
        </w:rPr>
        <w:t>斌</w:t>
      </w:r>
      <w:r>
        <w:rPr>
          <w:rFonts w:ascii="宋体" w:hAnsi="宋体"/>
          <w:b/>
          <w:bCs/>
          <w:color w:val="000000"/>
          <w:sz w:val="30"/>
          <w:szCs w:val="30"/>
          <w:u w:val="single"/>
        </w:rPr>
        <w:t xml:space="preserve">         </w:t>
      </w:r>
    </w:p>
    <w:p>
      <w:pPr>
        <w:spacing w:line="800" w:lineRule="exact"/>
        <w:ind w:firstLine="1204" w:firstLineChars="300"/>
        <w:rPr>
          <w:rFonts w:ascii="宋体" w:hAnsi="宋体" w:eastAsia="仿宋_GB2312"/>
          <w:b/>
          <w:bCs/>
          <w:color w:val="000000"/>
          <w:sz w:val="30"/>
          <w:szCs w:val="30"/>
          <w:u w:val="single"/>
        </w:rPr>
      </w:pPr>
      <w:r>
        <w:rPr>
          <w:b/>
          <w:bCs/>
          <w:color w:val="000000"/>
          <w:spacing w:val="50"/>
          <w:sz w:val="30"/>
          <w:szCs w:val="30"/>
        </w:rPr>
        <w:t>工作单</w:t>
      </w:r>
      <w:r>
        <w:rPr>
          <w:b/>
          <w:bCs/>
          <w:color w:val="000000"/>
          <w:sz w:val="30"/>
          <w:szCs w:val="30"/>
        </w:rPr>
        <w:t>位：</w:t>
      </w:r>
      <w:r>
        <w:rPr>
          <w:rFonts w:ascii="宋体" w:hAnsi="宋体"/>
          <w:b/>
          <w:bCs/>
          <w:color w:val="000000"/>
          <w:sz w:val="30"/>
          <w:szCs w:val="30"/>
          <w:u w:val="single"/>
        </w:rPr>
        <w:t xml:space="preserve">  </w:t>
      </w:r>
      <w:r>
        <w:rPr>
          <w:b/>
          <w:bCs/>
          <w:color w:val="000000"/>
          <w:sz w:val="30"/>
          <w:szCs w:val="30"/>
          <w:u w:val="single"/>
        </w:rPr>
        <w:t>福建省水产技术推广总站</w:t>
      </w:r>
      <w:r>
        <w:rPr>
          <w:rFonts w:ascii="宋体" w:hAnsi="宋体"/>
          <w:b/>
          <w:bCs/>
          <w:color w:val="000000"/>
          <w:sz w:val="30"/>
          <w:szCs w:val="30"/>
          <w:u w:val="single"/>
        </w:rPr>
        <w:t xml:space="preserve">   </w:t>
      </w:r>
    </w:p>
    <w:p>
      <w:pPr>
        <w:spacing w:line="800" w:lineRule="exact"/>
        <w:ind w:firstLine="1204" w:firstLineChars="300"/>
        <w:rPr>
          <w:rFonts w:ascii="宋体" w:hAnsi="宋体" w:eastAsia="仿宋_GB2312"/>
          <w:b/>
          <w:bCs/>
          <w:color w:val="000000"/>
          <w:sz w:val="30"/>
          <w:szCs w:val="30"/>
          <w:u w:val="single"/>
        </w:rPr>
      </w:pPr>
      <w:r>
        <w:rPr>
          <w:b/>
          <w:bCs/>
          <w:color w:val="000000"/>
          <w:spacing w:val="50"/>
          <w:sz w:val="30"/>
          <w:szCs w:val="30"/>
        </w:rPr>
        <w:t>推荐单</w:t>
      </w:r>
      <w:r>
        <w:rPr>
          <w:b/>
          <w:bCs/>
          <w:color w:val="000000"/>
          <w:sz w:val="30"/>
          <w:szCs w:val="30"/>
        </w:rPr>
        <w:t>位：</w:t>
      </w:r>
      <w:r>
        <w:rPr>
          <w:rFonts w:ascii="宋体" w:hAnsi="宋体"/>
          <w:b/>
          <w:bCs/>
          <w:color w:val="000000"/>
          <w:sz w:val="30"/>
          <w:szCs w:val="30"/>
          <w:u w:val="single"/>
        </w:rPr>
        <w:t xml:space="preserve">      </w:t>
      </w:r>
      <w:r>
        <w:rPr>
          <w:b/>
          <w:bCs/>
          <w:color w:val="000000"/>
          <w:sz w:val="30"/>
          <w:szCs w:val="30"/>
          <w:u w:val="single"/>
        </w:rPr>
        <w:t>福建省水产学会</w:t>
      </w:r>
      <w:r>
        <w:rPr>
          <w:rFonts w:ascii="宋体" w:hAnsi="宋体"/>
          <w:b/>
          <w:bCs/>
          <w:color w:val="000000"/>
          <w:sz w:val="30"/>
          <w:szCs w:val="30"/>
          <w:u w:val="single"/>
        </w:rPr>
        <w:t xml:space="preserve">       </w:t>
      </w:r>
    </w:p>
    <w:p>
      <w:pPr>
        <w:spacing w:line="800" w:lineRule="exact"/>
        <w:rPr>
          <w:rFonts w:ascii="Times New Roman" w:eastAsia="仿宋_GB2312"/>
          <w:b/>
          <w:bCs/>
          <w:color w:val="000000"/>
          <w:sz w:val="30"/>
          <w:szCs w:val="30"/>
        </w:rPr>
      </w:pPr>
      <w:r>
        <w:rPr>
          <w:rFonts w:hint="eastAsia" w:ascii="黑体" w:hAnsi="黑体" w:eastAsia="黑体"/>
          <w:color w:val="000000"/>
          <w:sz w:val="30"/>
          <w:szCs w:val="30"/>
        </w:rPr>
        <w:t xml:space="preserve">   </w:t>
      </w:r>
    </w:p>
    <w:p>
      <w:pPr>
        <w:spacing w:line="640" w:lineRule="exact"/>
        <w:rPr>
          <w:rFonts w:ascii="黑体" w:hAnsi="黑体" w:eastAsia="黑体"/>
          <w:color w:val="000000"/>
          <w:sz w:val="30"/>
          <w:szCs w:val="30"/>
        </w:rPr>
      </w:pPr>
      <w:r>
        <w:rPr>
          <w:rFonts w:hint="eastAsia" w:ascii="黑体" w:hAnsi="黑体" w:eastAsia="黑体"/>
          <w:color w:val="000000"/>
          <w:sz w:val="30"/>
          <w:szCs w:val="30"/>
        </w:rPr>
        <w:t xml:space="preserve"> </w:t>
      </w:r>
    </w:p>
    <w:p>
      <w:pPr>
        <w:spacing w:line="640" w:lineRule="exact"/>
        <w:rPr>
          <w:rFonts w:ascii="黑体" w:hAnsi="黑体" w:eastAsia="黑体"/>
          <w:color w:val="000000"/>
          <w:sz w:val="30"/>
          <w:szCs w:val="30"/>
        </w:rPr>
      </w:pPr>
      <w:r>
        <w:rPr>
          <w:rFonts w:hint="eastAsia" w:ascii="黑体" w:hAnsi="黑体" w:eastAsia="黑体"/>
          <w:color w:val="000000"/>
          <w:sz w:val="30"/>
          <w:szCs w:val="30"/>
        </w:rPr>
        <w:t xml:space="preserve"> </w:t>
      </w:r>
    </w:p>
    <w:p>
      <w:pPr>
        <w:spacing w:line="640" w:lineRule="exact"/>
        <w:rPr>
          <w:rFonts w:ascii="黑体" w:hAnsi="黑体" w:eastAsia="黑体"/>
          <w:color w:val="000000"/>
          <w:sz w:val="30"/>
          <w:szCs w:val="30"/>
        </w:rPr>
      </w:pPr>
      <w:r>
        <w:rPr>
          <w:rFonts w:hint="eastAsia" w:ascii="黑体" w:hAnsi="黑体" w:eastAsia="黑体"/>
          <w:color w:val="000000"/>
          <w:sz w:val="30"/>
          <w:szCs w:val="30"/>
        </w:rPr>
        <w:t xml:space="preserve"> </w:t>
      </w:r>
    </w:p>
    <w:p>
      <w:pPr>
        <w:spacing w:line="640" w:lineRule="exact"/>
        <w:jc w:val="center"/>
        <w:rPr>
          <w:rFonts w:ascii="Times New Roman" w:hAnsi="黑体" w:eastAsia="仿宋_GB2312"/>
          <w:color w:val="000000"/>
          <w:sz w:val="30"/>
          <w:szCs w:val="30"/>
        </w:rPr>
      </w:pPr>
      <w:r>
        <w:rPr>
          <w:color w:val="000000"/>
          <w:sz w:val="30"/>
          <w:szCs w:val="30"/>
        </w:rPr>
        <w:t>填报日期：</w:t>
      </w:r>
      <w:r>
        <w:rPr>
          <w:rFonts w:ascii="Times New Roman" w:hAnsi="Times New Roman" w:eastAsia="仿宋_GB2312"/>
          <w:color w:val="000000"/>
        </w:rPr>
        <w:t>2020</w:t>
      </w:r>
      <w:r>
        <w:rPr>
          <w:color w:val="000000"/>
        </w:rPr>
        <w:t>年</w:t>
      </w:r>
      <w:r>
        <w:rPr>
          <w:rFonts w:ascii="Times New Roman" w:hAnsi="Times New Roman"/>
          <w:color w:val="000000"/>
        </w:rPr>
        <w:t>07</w:t>
      </w:r>
      <w:r>
        <w:rPr>
          <w:color w:val="000000"/>
          <w:sz w:val="30"/>
          <w:szCs w:val="30"/>
        </w:rPr>
        <w:t>月</w:t>
      </w:r>
      <w:r>
        <w:rPr>
          <w:rFonts w:ascii="Times New Roman" w:hAnsi="黑体"/>
          <w:color w:val="000000"/>
          <w:sz w:val="30"/>
          <w:szCs w:val="30"/>
        </w:rPr>
        <w:t>30</w:t>
      </w:r>
      <w:r>
        <w:rPr>
          <w:color w:val="000000"/>
          <w:sz w:val="30"/>
          <w:szCs w:val="30"/>
        </w:rPr>
        <w:t>日</w:t>
      </w:r>
    </w:p>
    <w:p>
      <w:pPr>
        <w:spacing w:line="640" w:lineRule="exact"/>
        <w:jc w:val="center"/>
        <w:rPr>
          <w:rFonts w:ascii="黑体" w:hAnsi="黑体" w:eastAsia="黑体"/>
          <w:color w:val="000000"/>
        </w:rPr>
      </w:pPr>
      <w:r>
        <w:rPr>
          <w:rFonts w:hint="eastAsia" w:ascii="黑体" w:hAnsi="黑体" w:eastAsia="黑体"/>
          <w:color w:val="000000"/>
        </w:rPr>
        <w:br w:type="page"/>
      </w:r>
    </w:p>
    <w:p>
      <w:pPr>
        <w:spacing w:line="640" w:lineRule="exact"/>
        <w:jc w:val="center"/>
        <w:rPr>
          <w:rFonts w:ascii="黑体" w:hAnsi="黑体" w:eastAsia="黑体"/>
          <w:color w:val="000000"/>
        </w:rPr>
      </w:pPr>
      <w:r>
        <w:rPr>
          <w:rFonts w:hint="eastAsia" w:ascii="黑体" w:hAnsi="黑体" w:eastAsia="黑体"/>
          <w:color w:val="000000"/>
        </w:rPr>
        <w:t xml:space="preserve"> </w:t>
      </w:r>
    </w:p>
    <w:p>
      <w:pPr>
        <w:spacing w:line="640" w:lineRule="exact"/>
        <w:jc w:val="center"/>
        <w:rPr>
          <w:rFonts w:ascii="小标宋" w:hAnsi="黑体"/>
          <w:color w:val="000000"/>
          <w:sz w:val="44"/>
          <w:szCs w:val="44"/>
        </w:rPr>
      </w:pPr>
      <w:r>
        <w:rPr>
          <w:rFonts w:ascii="小标宋" w:hAnsi="小标宋"/>
          <w:color w:val="000000"/>
          <w:sz w:val="44"/>
          <w:szCs w:val="44"/>
        </w:rPr>
        <w:t>填</w:t>
      </w:r>
      <w:r>
        <w:rPr>
          <w:rFonts w:ascii="小标宋" w:hAnsi="黑体"/>
          <w:color w:val="000000"/>
          <w:sz w:val="44"/>
          <w:szCs w:val="44"/>
        </w:rPr>
        <w:t xml:space="preserve"> </w:t>
      </w:r>
      <w:r>
        <w:rPr>
          <w:rFonts w:ascii="小标宋" w:hAnsi="小标宋"/>
          <w:color w:val="000000"/>
          <w:sz w:val="44"/>
          <w:szCs w:val="44"/>
        </w:rPr>
        <w:t>表</w:t>
      </w:r>
      <w:r>
        <w:rPr>
          <w:rFonts w:ascii="小标宋" w:hAnsi="黑体"/>
          <w:color w:val="000000"/>
          <w:sz w:val="44"/>
          <w:szCs w:val="44"/>
        </w:rPr>
        <w:t xml:space="preserve"> </w:t>
      </w:r>
      <w:r>
        <w:rPr>
          <w:rFonts w:ascii="小标宋" w:hAnsi="小标宋"/>
          <w:color w:val="000000"/>
          <w:sz w:val="44"/>
          <w:szCs w:val="44"/>
        </w:rPr>
        <w:t>说</w:t>
      </w:r>
      <w:r>
        <w:rPr>
          <w:rFonts w:ascii="小标宋" w:hAnsi="黑体"/>
          <w:color w:val="000000"/>
          <w:sz w:val="44"/>
          <w:szCs w:val="44"/>
        </w:rPr>
        <w:t xml:space="preserve"> </w:t>
      </w:r>
      <w:r>
        <w:rPr>
          <w:rFonts w:ascii="小标宋" w:hAnsi="小标宋"/>
          <w:color w:val="000000"/>
          <w:sz w:val="44"/>
          <w:szCs w:val="44"/>
        </w:rPr>
        <w:t>明</w:t>
      </w:r>
    </w:p>
    <w:p>
      <w:pPr>
        <w:spacing w:line="340" w:lineRule="exact"/>
        <w:ind w:firstLine="480"/>
        <w:jc w:val="left"/>
        <w:rPr>
          <w:rFonts w:hint="eastAsia"/>
          <w:color w:val="000000"/>
          <w:sz w:val="24"/>
          <w:szCs w:val="24"/>
        </w:rPr>
      </w:pPr>
      <w:r>
        <w:rPr>
          <w:color w:val="000000"/>
          <w:sz w:val="24"/>
          <w:szCs w:val="24"/>
        </w:rPr>
        <w:t xml:space="preserve"> </w:t>
      </w:r>
    </w:p>
    <w:p>
      <w:pPr>
        <w:spacing w:line="480" w:lineRule="exact"/>
        <w:ind w:firstLine="560"/>
        <w:jc w:val="left"/>
        <w:rPr>
          <w:rFonts w:hint="eastAsia"/>
          <w:color w:val="000000"/>
          <w:sz w:val="28"/>
          <w:szCs w:val="28"/>
        </w:rPr>
      </w:pPr>
      <w:r>
        <w:rPr>
          <w:color w:val="000000"/>
          <w:sz w:val="28"/>
          <w:szCs w:val="28"/>
        </w:rPr>
        <w:t>1．工作单位：填写被推荐人人事关系所在单位，应为法人单位。</w:t>
      </w:r>
    </w:p>
    <w:p>
      <w:pPr>
        <w:spacing w:line="480" w:lineRule="exact"/>
        <w:ind w:firstLine="560"/>
        <w:rPr>
          <w:rFonts w:hint="eastAsia"/>
          <w:color w:val="000000"/>
          <w:sz w:val="28"/>
          <w:szCs w:val="28"/>
        </w:rPr>
      </w:pPr>
      <w:r>
        <w:rPr>
          <w:color w:val="000000"/>
          <w:sz w:val="28"/>
          <w:szCs w:val="28"/>
        </w:rPr>
        <w:t>2．推荐单位：各设区市（平潭综合实验区）党委宣传部（党工委宣传部）、科协、科技局（社会事业局）、国防科技工业管理部门，省科协主管的省级学会（协会、研究会），</w:t>
      </w:r>
      <w:r>
        <w:rPr>
          <w:sz w:val="28"/>
          <w:szCs w:val="28"/>
        </w:rPr>
        <w:t>省国防科工办，</w:t>
      </w:r>
      <w:r>
        <w:rPr>
          <w:color w:val="000000"/>
          <w:sz w:val="28"/>
          <w:szCs w:val="28"/>
        </w:rPr>
        <w:t>各有关高校、科研</w:t>
      </w:r>
      <w:r>
        <w:rPr>
          <w:sz w:val="28"/>
          <w:szCs w:val="28"/>
        </w:rPr>
        <w:t>院所、省管国有企业作为推荐单位，由哪个（或多个）单位推荐的，填写单位</w:t>
      </w:r>
      <w:r>
        <w:rPr>
          <w:color w:val="000000"/>
          <w:sz w:val="28"/>
          <w:szCs w:val="28"/>
        </w:rPr>
        <w:t>名称。</w:t>
      </w:r>
    </w:p>
    <w:p>
      <w:pPr>
        <w:spacing w:line="480" w:lineRule="exact"/>
        <w:ind w:right="-224" w:rightChars="-70" w:firstLine="560"/>
        <w:rPr>
          <w:rFonts w:hint="eastAsia"/>
          <w:color w:val="000000"/>
          <w:sz w:val="28"/>
          <w:szCs w:val="28"/>
        </w:rPr>
      </w:pPr>
      <w:r>
        <w:rPr>
          <w:color w:val="000000"/>
          <w:sz w:val="28"/>
          <w:szCs w:val="28"/>
        </w:rPr>
        <w:t>3．推荐表中所涉及日期统一用阿拉伯数字，如2020年01月01日。</w:t>
      </w:r>
    </w:p>
    <w:p>
      <w:pPr>
        <w:spacing w:line="480" w:lineRule="exact"/>
        <w:ind w:firstLine="560"/>
        <w:rPr>
          <w:rFonts w:hint="eastAsia"/>
          <w:color w:val="000000"/>
          <w:sz w:val="28"/>
          <w:szCs w:val="28"/>
        </w:rPr>
      </w:pPr>
      <w:r>
        <w:rPr>
          <w:color w:val="000000"/>
          <w:sz w:val="28"/>
          <w:szCs w:val="28"/>
        </w:rPr>
        <w:t>4．照片为</w:t>
      </w:r>
      <w:r>
        <w:rPr>
          <w:color w:val="C00000"/>
          <w:sz w:val="28"/>
          <w:szCs w:val="28"/>
        </w:rPr>
        <w:t>小2寸正面免冠彩色标准照</w:t>
      </w:r>
      <w:r>
        <w:rPr>
          <w:color w:val="000000"/>
          <w:sz w:val="28"/>
          <w:szCs w:val="28"/>
        </w:rPr>
        <w:t>，将照片电子版插入本表。</w:t>
      </w:r>
    </w:p>
    <w:p>
      <w:pPr>
        <w:spacing w:line="480" w:lineRule="exact"/>
        <w:ind w:firstLine="560"/>
        <w:jc w:val="left"/>
        <w:rPr>
          <w:rFonts w:hint="eastAsia"/>
          <w:color w:val="000000"/>
          <w:sz w:val="28"/>
          <w:szCs w:val="28"/>
        </w:rPr>
      </w:pPr>
      <w:r>
        <w:rPr>
          <w:color w:val="000000"/>
          <w:sz w:val="28"/>
          <w:szCs w:val="28"/>
        </w:rPr>
        <w:t>5. 专业技术职务：应填写具体的职务，如“研究员”、“研究员级高级工程师”等，请勿填写“正高”、“副高”等。</w:t>
      </w:r>
    </w:p>
    <w:p>
      <w:pPr>
        <w:spacing w:line="480" w:lineRule="exact"/>
        <w:ind w:firstLine="560"/>
        <w:rPr>
          <w:rFonts w:hint="eastAsia"/>
          <w:color w:val="000000"/>
          <w:sz w:val="28"/>
          <w:szCs w:val="28"/>
        </w:rPr>
      </w:pPr>
      <w:r>
        <w:rPr>
          <w:color w:val="000000"/>
          <w:sz w:val="28"/>
          <w:szCs w:val="28"/>
        </w:rPr>
        <w:t>6．毕业院校、工作单位填写全称，职务等要按照国家有关规定详细填写，</w:t>
      </w:r>
      <w:r>
        <w:rPr>
          <w:color w:val="C00000"/>
          <w:sz w:val="28"/>
          <w:szCs w:val="28"/>
        </w:rPr>
        <w:t>属于内设机构职务的应填写具体部门</w:t>
      </w:r>
      <w:r>
        <w:rPr>
          <w:color w:val="000000"/>
          <w:sz w:val="28"/>
          <w:szCs w:val="28"/>
        </w:rPr>
        <w:t>，如“XX大学XX学院院长”。</w:t>
      </w:r>
    </w:p>
    <w:p>
      <w:pPr>
        <w:spacing w:line="480" w:lineRule="exact"/>
        <w:ind w:firstLine="560"/>
        <w:rPr>
          <w:rFonts w:hint="eastAsia"/>
          <w:color w:val="000000"/>
          <w:sz w:val="28"/>
          <w:szCs w:val="28"/>
        </w:rPr>
      </w:pPr>
      <w:r>
        <w:rPr>
          <w:color w:val="000000"/>
          <w:sz w:val="28"/>
          <w:szCs w:val="28"/>
        </w:rPr>
        <w:t>7．</w:t>
      </w:r>
      <w:r>
        <w:rPr>
          <w:color w:val="C00000"/>
          <w:sz w:val="28"/>
          <w:szCs w:val="28"/>
        </w:rPr>
        <w:t>主要学历:从大专或大学填起，5项以内</w:t>
      </w:r>
      <w:r>
        <w:rPr>
          <w:color w:val="000000"/>
          <w:sz w:val="28"/>
          <w:szCs w:val="28"/>
        </w:rPr>
        <w:t>。</w:t>
      </w:r>
    </w:p>
    <w:p>
      <w:pPr>
        <w:spacing w:line="480" w:lineRule="exact"/>
        <w:ind w:firstLine="560"/>
        <w:rPr>
          <w:rFonts w:hint="eastAsia"/>
          <w:color w:val="000000"/>
          <w:sz w:val="28"/>
          <w:szCs w:val="28"/>
        </w:rPr>
      </w:pPr>
      <w:r>
        <w:rPr>
          <w:color w:val="000000"/>
          <w:sz w:val="28"/>
          <w:szCs w:val="28"/>
        </w:rPr>
        <w:t>8．</w:t>
      </w:r>
      <w:r>
        <w:rPr>
          <w:color w:val="C00000"/>
          <w:sz w:val="28"/>
          <w:szCs w:val="28"/>
        </w:rPr>
        <w:t>工作经历：5项以内，含科普工作经历</w:t>
      </w:r>
      <w:r>
        <w:rPr>
          <w:color w:val="000000"/>
          <w:sz w:val="28"/>
          <w:szCs w:val="28"/>
        </w:rPr>
        <w:t>。</w:t>
      </w:r>
    </w:p>
    <w:p>
      <w:pPr>
        <w:spacing w:line="480" w:lineRule="exact"/>
        <w:ind w:firstLine="560"/>
        <w:rPr>
          <w:rFonts w:hint="eastAsia"/>
          <w:color w:val="000000"/>
          <w:sz w:val="28"/>
          <w:szCs w:val="28"/>
        </w:rPr>
      </w:pPr>
      <w:r>
        <w:rPr>
          <w:color w:val="000000"/>
          <w:sz w:val="28"/>
          <w:szCs w:val="28"/>
        </w:rPr>
        <w:t>9．主要事迹和贡献3000字左右，内容应客观真实地反映被推荐人精神风貌、感人事迹、社会影响、所获重要奖励等情况。</w:t>
      </w:r>
    </w:p>
    <w:p>
      <w:pPr>
        <w:spacing w:line="480" w:lineRule="exact"/>
        <w:ind w:firstLine="560"/>
        <w:rPr>
          <w:rFonts w:hint="eastAsia"/>
          <w:color w:val="000000"/>
          <w:sz w:val="28"/>
          <w:szCs w:val="28"/>
        </w:rPr>
      </w:pPr>
      <w:r>
        <w:rPr>
          <w:color w:val="000000"/>
          <w:sz w:val="28"/>
          <w:szCs w:val="28"/>
        </w:rPr>
        <w:t>10. 所在单位意见:</w:t>
      </w:r>
      <w:r>
        <w:rPr>
          <w:color w:val="C00000"/>
          <w:sz w:val="28"/>
          <w:szCs w:val="28"/>
        </w:rPr>
        <w:t>由被推荐人人事关系所在单位填写，须加盖单位公章。意见中应明确写出是否同意推荐。</w:t>
      </w:r>
      <w:r>
        <w:rPr>
          <w:color w:val="000000"/>
          <w:sz w:val="28"/>
          <w:szCs w:val="28"/>
        </w:rPr>
        <w:t>被推荐人人事关系所在单位与实际就职单位不一致的，实际就职单位应同时签署意见并签字、盖章。</w:t>
      </w:r>
    </w:p>
    <w:p>
      <w:pPr>
        <w:spacing w:line="480" w:lineRule="exact"/>
        <w:ind w:firstLine="560"/>
        <w:rPr>
          <w:rFonts w:hint="eastAsia"/>
          <w:color w:val="000000"/>
          <w:sz w:val="28"/>
          <w:szCs w:val="28"/>
        </w:rPr>
      </w:pPr>
      <w:r>
        <w:rPr>
          <w:color w:val="000000"/>
          <w:sz w:val="28"/>
          <w:szCs w:val="28"/>
        </w:rPr>
        <w:t>11.推荐单位意见：推荐单位意见须加盖单位公章，意见中应明确写出是否同意推荐。各设区市</w:t>
      </w:r>
      <w:r>
        <w:rPr>
          <w:sz w:val="28"/>
          <w:szCs w:val="28"/>
        </w:rPr>
        <w:t>（含平潭）推荐的，加盖设区市（含平潭）科协公章；</w:t>
      </w:r>
      <w:r>
        <w:rPr>
          <w:color w:val="C00000"/>
          <w:sz w:val="28"/>
          <w:szCs w:val="28"/>
        </w:rPr>
        <w:t>学术团体推荐的，加盖相应学术团体公章；</w:t>
      </w:r>
      <w:r>
        <w:rPr>
          <w:sz w:val="28"/>
          <w:szCs w:val="28"/>
        </w:rPr>
        <w:t>省国防科工办推荐的，加盖省国防科工办公章；高校、科研院所、省管国有企业推荐的，加盖相应高校、科研院所、省管国有企业公章</w:t>
      </w:r>
      <w:r>
        <w:rPr>
          <w:color w:val="000000"/>
          <w:sz w:val="28"/>
          <w:szCs w:val="28"/>
        </w:rPr>
        <w:t>。</w:t>
      </w:r>
    </w:p>
    <w:p>
      <w:pPr>
        <w:spacing w:line="480" w:lineRule="exact"/>
        <w:ind w:firstLine="560"/>
        <w:rPr>
          <w:rFonts w:hint="eastAsia"/>
          <w:color w:val="000000"/>
          <w:sz w:val="28"/>
          <w:szCs w:val="28"/>
        </w:rPr>
      </w:pPr>
      <w:r>
        <w:rPr>
          <w:color w:val="000000"/>
          <w:sz w:val="28"/>
          <w:szCs w:val="28"/>
        </w:rPr>
        <w:t xml:space="preserve"> </w:t>
      </w:r>
    </w:p>
    <w:p>
      <w:pPr>
        <w:spacing w:line="20" w:lineRule="exact"/>
        <w:ind w:firstLine="561"/>
        <w:rPr>
          <w:rFonts w:ascii="Times New Roman" w:hAnsi="Times New Roman" w:eastAsia="仿宋_GB2312"/>
          <w:color w:val="000000"/>
        </w:rPr>
      </w:pPr>
      <w:r>
        <w:rPr>
          <w:rFonts w:ascii="Times New Roman" w:hAnsi="Times New Roman" w:eastAsia="仿宋_GB2312"/>
          <w:color w:val="000000"/>
        </w:rPr>
        <w:br w:type="page"/>
      </w:r>
    </w:p>
    <w:tbl>
      <w:tblPr>
        <w:tblStyle w:val="5"/>
        <w:tblW w:w="545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34"/>
        <w:gridCol w:w="864"/>
        <w:gridCol w:w="226"/>
        <w:gridCol w:w="134"/>
        <w:gridCol w:w="1210"/>
        <w:gridCol w:w="665"/>
        <w:gridCol w:w="209"/>
        <w:gridCol w:w="226"/>
        <w:gridCol w:w="498"/>
        <w:gridCol w:w="531"/>
        <w:gridCol w:w="1466"/>
        <w:gridCol w:w="445"/>
        <w:gridCol w:w="423"/>
        <w:gridCol w:w="1290"/>
        <w:gridCol w:w="1552"/>
        <w:gridCol w:w="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685" w:hRule="atLeast"/>
          <w:jc w:val="center"/>
        </w:trPr>
        <w:tc>
          <w:tcPr>
            <w:tcW w:w="622" w:type="pct"/>
            <w:gridSpan w:val="3"/>
            <w:tcBorders>
              <w:top w:val="single" w:color="000000" w:sz="12" w:space="0"/>
              <w:left w:val="single" w:color="000000" w:sz="12" w:space="0"/>
              <w:bottom w:val="single" w:color="000000" w:sz="6" w:space="0"/>
              <w:right w:val="single" w:color="000000" w:sz="6" w:space="0"/>
            </w:tcBorders>
            <w:vAlign w:val="center"/>
          </w:tcPr>
          <w:p>
            <w:pPr>
              <w:spacing w:line="400" w:lineRule="exact"/>
              <w:jc w:val="center"/>
              <w:rPr>
                <w:rFonts w:ascii="Times New Roman" w:hAnsi="Times New Roman" w:eastAsia="仿宋_GB2312"/>
                <w:color w:val="000000"/>
              </w:rPr>
            </w:pPr>
            <w:r>
              <w:rPr>
                <w:rFonts w:hint="eastAsia" w:ascii="宋体" w:hAnsi="宋体" w:cs="宋体"/>
                <w:color w:val="000000"/>
              </w:rPr>
              <w:t>姓</w:t>
            </w:r>
            <w:r>
              <w:rPr>
                <w:rFonts w:ascii="Times New Roman" w:hAnsi="Times New Roman" w:eastAsia="仿宋_GB2312"/>
                <w:color w:val="000000"/>
              </w:rPr>
              <w:t xml:space="preserve">  </w:t>
            </w:r>
            <w:r>
              <w:rPr>
                <w:rFonts w:hint="eastAsia" w:ascii="宋体" w:hAnsi="宋体" w:cs="宋体"/>
                <w:color w:val="000000"/>
              </w:rPr>
              <w:t>名</w:t>
            </w:r>
          </w:p>
        </w:tc>
        <w:tc>
          <w:tcPr>
            <w:tcW w:w="1059" w:type="pct"/>
            <w:gridSpan w:val="3"/>
            <w:tcBorders>
              <w:top w:val="single" w:color="000000" w:sz="12"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color w:val="000000"/>
              </w:rPr>
            </w:pPr>
            <w:r>
              <w:rPr>
                <w:rFonts w:ascii="Times New Roman" w:hAnsi="Times New Roman"/>
                <w:color w:val="000000"/>
              </w:rPr>
              <w:t>吴  斌</w:t>
            </w:r>
          </w:p>
        </w:tc>
        <w:tc>
          <w:tcPr>
            <w:tcW w:w="638" w:type="pct"/>
            <w:gridSpan w:val="3"/>
            <w:tcBorders>
              <w:top w:val="single" w:color="000000" w:sz="12"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olor w:val="000000"/>
              </w:rPr>
            </w:pPr>
            <w:r>
              <w:rPr>
                <w:rFonts w:hint="eastAsia" w:ascii="宋体" w:hAnsi="宋体" w:cs="宋体"/>
                <w:color w:val="000000"/>
              </w:rPr>
              <w:t>性</w:t>
            </w:r>
            <w:r>
              <w:rPr>
                <w:rFonts w:ascii="Times New Roman" w:hAnsi="Times New Roman" w:eastAsia="仿宋_GB2312"/>
                <w:color w:val="000000"/>
              </w:rPr>
              <w:t xml:space="preserve">  </w:t>
            </w:r>
            <w:r>
              <w:rPr>
                <w:rFonts w:hint="eastAsia" w:ascii="宋体" w:hAnsi="宋体" w:cs="宋体"/>
                <w:color w:val="000000"/>
              </w:rPr>
              <w:t>别</w:t>
            </w:r>
          </w:p>
        </w:tc>
        <w:tc>
          <w:tcPr>
            <w:tcW w:w="971" w:type="pct"/>
            <w:gridSpan w:val="2"/>
            <w:tcBorders>
              <w:top w:val="single" w:color="000000" w:sz="12"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color w:val="000000"/>
                <w:highlight w:val="yellow"/>
              </w:rPr>
            </w:pPr>
            <w:r>
              <w:t>男</w:t>
            </w:r>
          </w:p>
        </w:tc>
        <w:tc>
          <w:tcPr>
            <w:tcW w:w="1692" w:type="pct"/>
            <w:gridSpan w:val="4"/>
            <w:vMerge w:val="restart"/>
            <w:tcBorders>
              <w:top w:val="single" w:color="000000" w:sz="12" w:space="0"/>
              <w:left w:val="single" w:color="000000" w:sz="6" w:space="0"/>
              <w:bottom w:val="single" w:color="000000" w:sz="6" w:space="0"/>
              <w:right w:val="single" w:color="000000" w:sz="12"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drawing>
                <wp:inline distT="0" distB="0" distL="0" distR="0">
                  <wp:extent cx="1569720" cy="1940560"/>
                  <wp:effectExtent l="0" t="0" r="0" b="2540"/>
                  <wp:docPr id="1" name="图片 1" descr="C:\Users\lenovo\AppData\Local\Temp\ksohtml736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7368\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69720" cy="1940560"/>
                          </a:xfrm>
                          <a:prstGeom prst="rect">
                            <a:avLst/>
                          </a:prstGeom>
                          <a:noFill/>
                          <a:ln>
                            <a:noFill/>
                          </a:ln>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659" w:hRule="atLeast"/>
          <w:jc w:val="center"/>
        </w:trPr>
        <w:tc>
          <w:tcPr>
            <w:tcW w:w="62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民  族</w:t>
            </w:r>
          </w:p>
        </w:tc>
        <w:tc>
          <w:tcPr>
            <w:tcW w:w="1059"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汉</w:t>
            </w:r>
          </w:p>
        </w:tc>
        <w:tc>
          <w:tcPr>
            <w:tcW w:w="638"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出</w:t>
            </w:r>
            <w:r>
              <w:rPr>
                <w:rFonts w:hint="eastAsia"/>
                <w:color w:val="000000"/>
              </w:rPr>
              <w:t xml:space="preserve">  </w:t>
            </w:r>
            <w:r>
              <w:rPr>
                <w:color w:val="000000"/>
              </w:rPr>
              <w:t>生</w:t>
            </w:r>
          </w:p>
          <w:p>
            <w:pPr>
              <w:spacing w:line="400" w:lineRule="exact"/>
              <w:jc w:val="center"/>
              <w:rPr>
                <w:rFonts w:hint="eastAsia"/>
                <w:color w:val="000000"/>
              </w:rPr>
            </w:pPr>
            <w:r>
              <w:rPr>
                <w:color w:val="000000"/>
              </w:rPr>
              <w:t>年</w:t>
            </w:r>
            <w:r>
              <w:rPr>
                <w:rFonts w:hint="eastAsia"/>
                <w:color w:val="000000"/>
              </w:rPr>
              <w:t xml:space="preserve">  </w:t>
            </w:r>
            <w:r>
              <w:rPr>
                <w:color w:val="000000"/>
              </w:rPr>
              <w:t>月</w:t>
            </w: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1978.09</w:t>
            </w:r>
          </w:p>
        </w:tc>
        <w:tc>
          <w:tcPr>
            <w:tcW w:w="1692" w:type="pct"/>
            <w:gridSpan w:val="4"/>
            <w:vMerge w:val="continue"/>
            <w:tcBorders>
              <w:top w:val="single" w:color="000000" w:sz="12" w:space="0"/>
              <w:left w:val="single" w:color="000000" w:sz="6" w:space="0"/>
              <w:bottom w:val="single" w:color="000000" w:sz="6" w:space="0"/>
              <w:right w:val="single" w:color="000000" w:sz="12" w:space="0"/>
            </w:tcBorders>
            <w:vAlign w:val="center"/>
          </w:tcPr>
          <w:p>
            <w:pPr>
              <w:widowControl/>
              <w:jc w:val="left"/>
              <w:rPr>
                <w:rFonts w:ascii="Times New Roman" w:hAnsi="Times New Roman"/>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696" w:hRule="atLeast"/>
          <w:jc w:val="center"/>
        </w:trPr>
        <w:tc>
          <w:tcPr>
            <w:tcW w:w="62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籍  贯</w:t>
            </w:r>
          </w:p>
        </w:tc>
        <w:tc>
          <w:tcPr>
            <w:tcW w:w="1059"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建瓯 </w:t>
            </w:r>
          </w:p>
        </w:tc>
        <w:tc>
          <w:tcPr>
            <w:tcW w:w="638"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政</w:t>
            </w:r>
            <w:r>
              <w:rPr>
                <w:rFonts w:hint="eastAsia"/>
                <w:color w:val="000000"/>
              </w:rPr>
              <w:t xml:space="preserve">  </w:t>
            </w:r>
            <w:r>
              <w:rPr>
                <w:color w:val="000000"/>
              </w:rPr>
              <w:t>治</w:t>
            </w:r>
          </w:p>
          <w:p>
            <w:pPr>
              <w:spacing w:line="400" w:lineRule="exact"/>
              <w:jc w:val="center"/>
              <w:rPr>
                <w:rFonts w:hint="eastAsia"/>
                <w:color w:val="000000"/>
              </w:rPr>
            </w:pPr>
            <w:r>
              <w:rPr>
                <w:color w:val="000000"/>
              </w:rPr>
              <w:t>面</w:t>
            </w:r>
            <w:r>
              <w:rPr>
                <w:rFonts w:hint="eastAsia"/>
                <w:color w:val="000000"/>
              </w:rPr>
              <w:t xml:space="preserve">  </w:t>
            </w:r>
            <w:r>
              <w:rPr>
                <w:color w:val="000000"/>
              </w:rPr>
              <w:t>貌</w:t>
            </w: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中共党员</w:t>
            </w:r>
          </w:p>
        </w:tc>
        <w:tc>
          <w:tcPr>
            <w:tcW w:w="1692" w:type="pct"/>
            <w:gridSpan w:val="4"/>
            <w:vMerge w:val="continue"/>
            <w:tcBorders>
              <w:top w:val="single" w:color="000000" w:sz="12" w:space="0"/>
              <w:left w:val="single" w:color="000000" w:sz="6" w:space="0"/>
              <w:bottom w:val="single" w:color="000000" w:sz="6" w:space="0"/>
              <w:right w:val="single" w:color="000000" w:sz="12" w:space="0"/>
            </w:tcBorders>
            <w:vAlign w:val="center"/>
          </w:tcPr>
          <w:p>
            <w:pPr>
              <w:widowControl/>
              <w:jc w:val="left"/>
              <w:rPr>
                <w:rFonts w:ascii="Times New Roman" w:hAnsi="Times New Roman"/>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724" w:hRule="atLeast"/>
          <w:jc w:val="center"/>
        </w:trPr>
        <w:tc>
          <w:tcPr>
            <w:tcW w:w="62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学  历</w:t>
            </w:r>
          </w:p>
        </w:tc>
        <w:tc>
          <w:tcPr>
            <w:tcW w:w="1059"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研究生</w:t>
            </w:r>
          </w:p>
        </w:tc>
        <w:tc>
          <w:tcPr>
            <w:tcW w:w="638"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学  位</w:t>
            </w: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硕士</w:t>
            </w:r>
          </w:p>
        </w:tc>
        <w:tc>
          <w:tcPr>
            <w:tcW w:w="1692" w:type="pct"/>
            <w:gridSpan w:val="4"/>
            <w:vMerge w:val="continue"/>
            <w:tcBorders>
              <w:top w:val="single" w:color="000000" w:sz="12" w:space="0"/>
              <w:left w:val="single" w:color="000000" w:sz="6" w:space="0"/>
              <w:bottom w:val="single" w:color="000000" w:sz="6" w:space="0"/>
              <w:right w:val="single" w:color="000000" w:sz="12" w:space="0"/>
            </w:tcBorders>
            <w:vAlign w:val="center"/>
          </w:tcPr>
          <w:p>
            <w:pPr>
              <w:widowControl/>
              <w:jc w:val="left"/>
              <w:rPr>
                <w:rFonts w:ascii="Times New Roman" w:hAnsi="Times New Roman"/>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697" w:hRule="atLeast"/>
          <w:jc w:val="center"/>
        </w:trPr>
        <w:tc>
          <w:tcPr>
            <w:tcW w:w="62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毕</w:t>
            </w:r>
            <w:r>
              <w:rPr>
                <w:rFonts w:hint="eastAsia"/>
                <w:color w:val="000000"/>
              </w:rPr>
              <w:t xml:space="preserve">  </w:t>
            </w:r>
            <w:r>
              <w:rPr>
                <w:color w:val="000000"/>
              </w:rPr>
              <w:t>业</w:t>
            </w:r>
          </w:p>
          <w:p>
            <w:pPr>
              <w:spacing w:line="400" w:lineRule="exact"/>
              <w:jc w:val="center"/>
              <w:rPr>
                <w:rFonts w:hint="eastAsia"/>
                <w:color w:val="000000"/>
              </w:rPr>
            </w:pPr>
            <w:r>
              <w:rPr>
                <w:color w:val="000000"/>
              </w:rPr>
              <w:t>院</w:t>
            </w:r>
            <w:r>
              <w:rPr>
                <w:rFonts w:hint="eastAsia"/>
                <w:color w:val="000000"/>
              </w:rPr>
              <w:t xml:space="preserve">  </w:t>
            </w:r>
            <w:r>
              <w:rPr>
                <w:color w:val="000000"/>
              </w:rPr>
              <w:t>校</w:t>
            </w:r>
          </w:p>
        </w:tc>
        <w:tc>
          <w:tcPr>
            <w:tcW w:w="1427" w:type="pct"/>
            <w:gridSpan w:val="5"/>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福建农林大学</w:t>
            </w:r>
          </w:p>
        </w:tc>
        <w:tc>
          <w:tcPr>
            <w:tcW w:w="1015"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所学专业</w:t>
            </w:r>
          </w:p>
        </w:tc>
        <w:tc>
          <w:tcPr>
            <w:tcW w:w="1918" w:type="pct"/>
            <w:gridSpan w:val="5"/>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生物化学与分子生物学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724" w:hRule="atLeast"/>
          <w:jc w:val="center"/>
        </w:trPr>
        <w:tc>
          <w:tcPr>
            <w:tcW w:w="1237" w:type="pct"/>
            <w:gridSpan w:val="4"/>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工作单位及职务</w:t>
            </w:r>
          </w:p>
        </w:tc>
        <w:tc>
          <w:tcPr>
            <w:tcW w:w="3745" w:type="pct"/>
            <w:gridSpan w:val="11"/>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福建省水产技术推广总站中心实验室主任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684" w:hRule="atLeast"/>
          <w:jc w:val="center"/>
        </w:trPr>
        <w:tc>
          <w:tcPr>
            <w:tcW w:w="1237" w:type="pct"/>
            <w:gridSpan w:val="4"/>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专业技术职务</w:t>
            </w:r>
          </w:p>
        </w:tc>
        <w:tc>
          <w:tcPr>
            <w:tcW w:w="3745" w:type="pct"/>
            <w:gridSpan w:val="11"/>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高级工程师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62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办公</w:t>
            </w:r>
          </w:p>
          <w:p>
            <w:pPr>
              <w:spacing w:line="400" w:lineRule="exact"/>
              <w:jc w:val="center"/>
              <w:rPr>
                <w:rFonts w:hint="eastAsia"/>
                <w:color w:val="000000"/>
              </w:rPr>
            </w:pPr>
            <w:r>
              <w:rPr>
                <w:color w:val="000000"/>
              </w:rPr>
              <w:t>电话</w:t>
            </w:r>
          </w:p>
        </w:tc>
        <w:tc>
          <w:tcPr>
            <w:tcW w:w="95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83705329</w:t>
            </w:r>
          </w:p>
        </w:tc>
        <w:tc>
          <w:tcPr>
            <w:tcW w:w="22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手机</w:t>
            </w:r>
          </w:p>
        </w:tc>
        <w:tc>
          <w:tcPr>
            <w:tcW w:w="1268"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left="320" w:hanging="320" w:hangingChars="100"/>
              <w:jc w:val="center"/>
              <w:rPr>
                <w:rFonts w:hint="eastAsia"/>
                <w:color w:val="000000"/>
              </w:rPr>
            </w:pPr>
            <w:r>
              <w:rPr>
                <w:color w:val="000000"/>
              </w:rPr>
              <w:t>13850122051</w:t>
            </w:r>
          </w:p>
        </w:tc>
        <w:tc>
          <w:tcPr>
            <w:tcW w:w="44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电子邮箱</w:t>
            </w:r>
          </w:p>
        </w:tc>
        <w:tc>
          <w:tcPr>
            <w:tcW w:w="1477" w:type="pct"/>
            <w:gridSpan w:val="3"/>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136011358</w:t>
            </w:r>
          </w:p>
          <w:p>
            <w:pPr>
              <w:spacing w:line="400" w:lineRule="exact"/>
              <w:jc w:val="center"/>
              <w:rPr>
                <w:rFonts w:hint="eastAsia"/>
                <w:color w:val="000000"/>
              </w:rPr>
            </w:pPr>
            <w:r>
              <w:rPr>
                <w:color w:val="000000"/>
              </w:rPr>
              <w:t>@qq.com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62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通讯</w:t>
            </w:r>
          </w:p>
          <w:p>
            <w:pPr>
              <w:spacing w:line="400" w:lineRule="exact"/>
              <w:jc w:val="center"/>
              <w:rPr>
                <w:rFonts w:hint="eastAsia"/>
                <w:color w:val="000000"/>
              </w:rPr>
            </w:pPr>
            <w:r>
              <w:rPr>
                <w:color w:val="000000"/>
              </w:rPr>
              <w:t>地址</w:t>
            </w:r>
          </w:p>
        </w:tc>
        <w:tc>
          <w:tcPr>
            <w:tcW w:w="2442"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rPr>
                <w:rFonts w:hint="eastAsia"/>
                <w:color w:val="000000"/>
              </w:rPr>
            </w:pPr>
            <w:r>
              <w:rPr>
                <w:color w:val="000000"/>
              </w:rPr>
              <w:t>福州市鼓楼区西洪路555号</w:t>
            </w:r>
          </w:p>
        </w:tc>
        <w:tc>
          <w:tcPr>
            <w:tcW w:w="44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邮编</w:t>
            </w:r>
          </w:p>
        </w:tc>
        <w:tc>
          <w:tcPr>
            <w:tcW w:w="1477" w:type="pct"/>
            <w:gridSpan w:val="3"/>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350002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439" w:type="pct"/>
            <w:vMerge w:val="restart"/>
            <w:tcBorders>
              <w:top w:val="nil"/>
              <w:left w:val="single" w:color="000000" w:sz="12" w:space="0"/>
              <w:bottom w:val="single" w:color="000000" w:sz="6" w:space="0"/>
              <w:right w:val="single" w:color="auto" w:sz="4" w:space="0"/>
            </w:tcBorders>
            <w:vAlign w:val="center"/>
          </w:tcPr>
          <w:p>
            <w:pPr>
              <w:spacing w:line="400" w:lineRule="exact"/>
              <w:jc w:val="center"/>
              <w:rPr>
                <w:rFonts w:hint="eastAsia"/>
                <w:color w:val="000000"/>
              </w:rPr>
            </w:pPr>
            <w:r>
              <w:rPr>
                <w:color w:val="000000"/>
              </w:rPr>
              <w:t>主</w:t>
            </w:r>
          </w:p>
          <w:p>
            <w:pPr>
              <w:spacing w:line="400" w:lineRule="exact"/>
              <w:jc w:val="center"/>
              <w:rPr>
                <w:rFonts w:hint="eastAsia"/>
                <w:color w:val="000000"/>
              </w:rPr>
            </w:pPr>
            <w:r>
              <w:rPr>
                <w:color w:val="000000"/>
              </w:rPr>
              <w:t>要</w:t>
            </w:r>
          </w:p>
          <w:p>
            <w:pPr>
              <w:spacing w:line="400" w:lineRule="exact"/>
              <w:jc w:val="center"/>
              <w:rPr>
                <w:rFonts w:hint="eastAsia"/>
                <w:color w:val="000000"/>
              </w:rPr>
            </w:pPr>
            <w:r>
              <w:rPr>
                <w:color w:val="000000"/>
              </w:rPr>
              <w:t>学</w:t>
            </w:r>
          </w:p>
          <w:p>
            <w:pPr>
              <w:spacing w:line="400" w:lineRule="exact"/>
              <w:jc w:val="center"/>
              <w:rPr>
                <w:rFonts w:hint="eastAsia"/>
                <w:color w:val="000000"/>
              </w:rPr>
            </w:pPr>
            <w:r>
              <w:rPr>
                <w:color w:val="000000"/>
              </w:rPr>
              <w:t>历</w:t>
            </w:r>
          </w:p>
        </w:tc>
        <w:tc>
          <w:tcPr>
            <w:tcW w:w="1136" w:type="pct"/>
            <w:gridSpan w:val="4"/>
            <w:tcBorders>
              <w:top w:val="single" w:color="000000" w:sz="6" w:space="0"/>
              <w:left w:val="nil"/>
              <w:bottom w:val="single" w:color="000000" w:sz="6" w:space="0"/>
              <w:right w:val="single" w:color="auto" w:sz="4" w:space="0"/>
            </w:tcBorders>
            <w:vAlign w:val="center"/>
          </w:tcPr>
          <w:p>
            <w:pPr>
              <w:spacing w:line="400" w:lineRule="exact"/>
              <w:jc w:val="center"/>
              <w:rPr>
                <w:rFonts w:ascii="宋体" w:hAnsi="宋体" w:eastAsia="仿宋_GB2312"/>
                <w:color w:val="000000"/>
              </w:rPr>
            </w:pPr>
            <w:r>
              <w:rPr>
                <w:rFonts w:ascii="宋体" w:hAnsi="宋体"/>
                <w:color w:val="000000"/>
                <w:spacing w:val="-20"/>
              </w:rPr>
              <w:t>起止年月</w:t>
            </w:r>
          </w:p>
        </w:tc>
        <w:tc>
          <w:tcPr>
            <w:tcW w:w="1489" w:type="pct"/>
            <w:gridSpan w:val="5"/>
            <w:tcBorders>
              <w:top w:val="single" w:color="000000" w:sz="6" w:space="0"/>
              <w:left w:val="nil"/>
              <w:bottom w:val="single" w:color="000000" w:sz="6" w:space="0"/>
              <w:right w:val="single" w:color="000000" w:sz="6" w:space="0"/>
            </w:tcBorders>
            <w:vAlign w:val="center"/>
          </w:tcPr>
          <w:p>
            <w:pPr>
              <w:spacing w:line="400" w:lineRule="exact"/>
              <w:jc w:val="center"/>
              <w:rPr>
                <w:rFonts w:ascii="宋体" w:hAnsi="宋体" w:eastAsia="仿宋_GB2312"/>
                <w:color w:val="000000"/>
              </w:rPr>
            </w:pPr>
            <w:r>
              <w:rPr>
                <w:rFonts w:ascii="宋体" w:hAnsi="宋体"/>
                <w:color w:val="000000"/>
              </w:rPr>
              <w:t>校（院）及系名称</w:t>
            </w:r>
          </w:p>
        </w:tc>
        <w:tc>
          <w:tcPr>
            <w:tcW w:w="1097"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eastAsia="仿宋_GB2312"/>
                <w:color w:val="000000"/>
                <w:spacing w:val="-20"/>
              </w:rPr>
            </w:pPr>
            <w:r>
              <w:rPr>
                <w:rFonts w:ascii="宋体" w:hAnsi="宋体"/>
                <w:color w:val="000000"/>
                <w:spacing w:val="-20"/>
              </w:rPr>
              <w:t>专业</w:t>
            </w:r>
          </w:p>
        </w:tc>
        <w:tc>
          <w:tcPr>
            <w:tcW w:w="821" w:type="pct"/>
            <w:gridSpan w:val="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ascii="宋体" w:hAnsi="宋体" w:eastAsia="仿宋_GB2312"/>
                <w:color w:val="000000"/>
              </w:rPr>
            </w:pPr>
            <w:r>
              <w:rPr>
                <w:rFonts w:ascii="宋体" w:hAnsi="宋体"/>
                <w:color w:val="000000"/>
              </w:rPr>
              <w:t>学位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439" w:type="pct"/>
            <w:vMerge w:val="continue"/>
            <w:tcBorders>
              <w:top w:val="nil"/>
              <w:left w:val="single" w:color="000000" w:sz="12" w:space="0"/>
              <w:bottom w:val="single" w:color="000000" w:sz="6" w:space="0"/>
              <w:right w:val="single" w:color="auto" w:sz="4" w:space="0"/>
            </w:tcBorders>
            <w:vAlign w:val="center"/>
          </w:tcPr>
          <w:p>
            <w:pPr>
              <w:widowControl/>
              <w:jc w:val="left"/>
              <w:rPr>
                <w:rFonts w:hint="eastAsia"/>
                <w:color w:val="000000"/>
              </w:rPr>
            </w:pPr>
          </w:p>
        </w:tc>
        <w:tc>
          <w:tcPr>
            <w:tcW w:w="1136" w:type="pct"/>
            <w:gridSpan w:val="4"/>
            <w:tcBorders>
              <w:top w:val="single" w:color="000000" w:sz="6" w:space="0"/>
              <w:left w:val="nil"/>
              <w:bottom w:val="single" w:color="000000" w:sz="6" w:space="0"/>
              <w:right w:val="single" w:color="auto" w:sz="4" w:space="0"/>
            </w:tcBorders>
            <w:vAlign w:val="center"/>
          </w:tcPr>
          <w:p>
            <w:pPr>
              <w:spacing w:line="400" w:lineRule="exact"/>
              <w:jc w:val="center"/>
              <w:rPr>
                <w:rFonts w:hint="eastAsia"/>
                <w:color w:val="000000"/>
              </w:rPr>
            </w:pPr>
            <w:r>
              <w:rPr>
                <w:color w:val="000000"/>
              </w:rPr>
              <w:t xml:space="preserve">1997年09月-2001年06月 </w:t>
            </w:r>
          </w:p>
        </w:tc>
        <w:tc>
          <w:tcPr>
            <w:tcW w:w="1489" w:type="pct"/>
            <w:gridSpan w:val="5"/>
            <w:tcBorders>
              <w:top w:val="single" w:color="000000" w:sz="6" w:space="0"/>
              <w:left w:val="nil"/>
              <w:bottom w:val="single" w:color="000000" w:sz="6" w:space="0"/>
              <w:right w:val="single" w:color="000000" w:sz="6" w:space="0"/>
            </w:tcBorders>
            <w:vAlign w:val="center"/>
          </w:tcPr>
          <w:p>
            <w:pPr>
              <w:spacing w:line="400" w:lineRule="exact"/>
              <w:ind w:left="320" w:hanging="320" w:hangingChars="100"/>
              <w:jc w:val="center"/>
              <w:rPr>
                <w:rFonts w:hint="eastAsia"/>
                <w:color w:val="000000"/>
              </w:rPr>
            </w:pPr>
            <w:r>
              <w:rPr>
                <w:color w:val="000000"/>
              </w:rPr>
              <w:t>福建农林大学生命科学学院</w:t>
            </w:r>
          </w:p>
        </w:tc>
        <w:tc>
          <w:tcPr>
            <w:tcW w:w="1097"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生物技术</w:t>
            </w:r>
          </w:p>
        </w:tc>
        <w:tc>
          <w:tcPr>
            <w:tcW w:w="821" w:type="pct"/>
            <w:gridSpan w:val="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学士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439" w:type="pct"/>
            <w:vMerge w:val="continue"/>
            <w:tcBorders>
              <w:top w:val="nil"/>
              <w:left w:val="single" w:color="000000" w:sz="12" w:space="0"/>
              <w:bottom w:val="single" w:color="000000" w:sz="6" w:space="0"/>
              <w:right w:val="single" w:color="auto" w:sz="4" w:space="0"/>
            </w:tcBorders>
            <w:vAlign w:val="center"/>
          </w:tcPr>
          <w:p>
            <w:pPr>
              <w:widowControl/>
              <w:jc w:val="left"/>
              <w:rPr>
                <w:rFonts w:hint="eastAsia"/>
                <w:color w:val="000000"/>
              </w:rPr>
            </w:pPr>
          </w:p>
        </w:tc>
        <w:tc>
          <w:tcPr>
            <w:tcW w:w="1136" w:type="pct"/>
            <w:gridSpan w:val="4"/>
            <w:tcBorders>
              <w:top w:val="single" w:color="000000" w:sz="6" w:space="0"/>
              <w:left w:val="nil"/>
              <w:bottom w:val="single" w:color="000000" w:sz="6" w:space="0"/>
              <w:right w:val="single" w:color="auto" w:sz="4" w:space="0"/>
            </w:tcBorders>
            <w:vAlign w:val="center"/>
          </w:tcPr>
          <w:p>
            <w:pPr>
              <w:spacing w:line="400" w:lineRule="exact"/>
              <w:jc w:val="center"/>
              <w:rPr>
                <w:rFonts w:hint="eastAsia"/>
                <w:color w:val="000000"/>
              </w:rPr>
            </w:pPr>
            <w:r>
              <w:rPr>
                <w:color w:val="000000"/>
              </w:rPr>
              <w:t>2002年09月</w:t>
            </w:r>
          </w:p>
          <w:p>
            <w:pPr>
              <w:spacing w:line="400" w:lineRule="exact"/>
              <w:rPr>
                <w:rFonts w:hint="eastAsia"/>
                <w:color w:val="000000"/>
              </w:rPr>
            </w:pPr>
            <w:r>
              <w:rPr>
                <w:color w:val="000000"/>
              </w:rPr>
              <w:t>-200</w:t>
            </w:r>
            <w:r>
              <w:rPr>
                <w:rFonts w:hint="eastAsia"/>
                <w:color w:val="000000"/>
              </w:rPr>
              <w:t>5</w:t>
            </w:r>
            <w:r>
              <w:rPr>
                <w:color w:val="000000"/>
              </w:rPr>
              <w:t>年06月</w:t>
            </w:r>
          </w:p>
        </w:tc>
        <w:tc>
          <w:tcPr>
            <w:tcW w:w="1489" w:type="pct"/>
            <w:gridSpan w:val="5"/>
            <w:tcBorders>
              <w:top w:val="single" w:color="000000" w:sz="6" w:space="0"/>
              <w:left w:val="nil"/>
              <w:bottom w:val="single" w:color="000000" w:sz="6" w:space="0"/>
              <w:right w:val="single" w:color="000000" w:sz="6" w:space="0"/>
            </w:tcBorders>
            <w:vAlign w:val="center"/>
          </w:tcPr>
          <w:p>
            <w:pPr>
              <w:spacing w:line="400" w:lineRule="exact"/>
              <w:ind w:left="320" w:hanging="320" w:hangingChars="100"/>
              <w:jc w:val="center"/>
              <w:rPr>
                <w:rFonts w:hint="eastAsia"/>
                <w:color w:val="000000"/>
              </w:rPr>
            </w:pPr>
            <w:r>
              <w:rPr>
                <w:color w:val="000000"/>
              </w:rPr>
              <w:t>福建农林大学生命科学学院</w:t>
            </w:r>
          </w:p>
        </w:tc>
        <w:tc>
          <w:tcPr>
            <w:tcW w:w="1097"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生物化学与</w:t>
            </w:r>
          </w:p>
          <w:p>
            <w:pPr>
              <w:spacing w:line="400" w:lineRule="exact"/>
              <w:jc w:val="center"/>
              <w:rPr>
                <w:rFonts w:hint="eastAsia"/>
                <w:color w:val="000000"/>
              </w:rPr>
            </w:pPr>
            <w:r>
              <w:rPr>
                <w:color w:val="000000"/>
              </w:rPr>
              <w:t>分子生物学</w:t>
            </w:r>
          </w:p>
        </w:tc>
        <w:tc>
          <w:tcPr>
            <w:tcW w:w="821" w:type="pct"/>
            <w:gridSpan w:val="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硕士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439" w:type="pct"/>
            <w:vMerge w:val="continue"/>
            <w:tcBorders>
              <w:top w:val="nil"/>
              <w:left w:val="single" w:color="000000" w:sz="12" w:space="0"/>
              <w:bottom w:val="single" w:color="000000" w:sz="6" w:space="0"/>
              <w:right w:val="single" w:color="auto" w:sz="4" w:space="0"/>
            </w:tcBorders>
            <w:vAlign w:val="center"/>
          </w:tcPr>
          <w:p>
            <w:pPr>
              <w:widowControl/>
              <w:jc w:val="left"/>
              <w:rPr>
                <w:rFonts w:hint="eastAsia"/>
                <w:color w:val="000000"/>
              </w:rPr>
            </w:pPr>
          </w:p>
        </w:tc>
        <w:tc>
          <w:tcPr>
            <w:tcW w:w="1136" w:type="pct"/>
            <w:gridSpan w:val="4"/>
            <w:tcBorders>
              <w:top w:val="single" w:color="000000" w:sz="6" w:space="0"/>
              <w:left w:val="nil"/>
              <w:bottom w:val="single" w:color="000000" w:sz="6" w:space="0"/>
              <w:right w:val="single" w:color="auto" w:sz="4" w:space="0"/>
            </w:tcBorders>
            <w:vAlign w:val="center"/>
          </w:tcPr>
          <w:p>
            <w:pPr>
              <w:spacing w:line="400" w:lineRule="exact"/>
              <w:ind w:left="320" w:hanging="320" w:hangingChars="100"/>
              <w:rPr>
                <w:rFonts w:hint="eastAsia"/>
                <w:color w:val="000000"/>
              </w:rPr>
            </w:pPr>
          </w:p>
        </w:tc>
        <w:tc>
          <w:tcPr>
            <w:tcW w:w="1489" w:type="pct"/>
            <w:gridSpan w:val="5"/>
            <w:tcBorders>
              <w:top w:val="single" w:color="000000" w:sz="6" w:space="0"/>
              <w:left w:val="nil"/>
              <w:bottom w:val="single" w:color="000000" w:sz="6" w:space="0"/>
              <w:right w:val="single" w:color="000000" w:sz="6" w:space="0"/>
            </w:tcBorders>
            <w:vAlign w:val="center"/>
          </w:tcPr>
          <w:p>
            <w:pPr>
              <w:spacing w:line="400" w:lineRule="exact"/>
              <w:ind w:left="320" w:hanging="320" w:hangingChars="100"/>
              <w:rPr>
                <w:rFonts w:hint="eastAsia"/>
                <w:color w:val="000000"/>
              </w:rPr>
            </w:pPr>
          </w:p>
        </w:tc>
        <w:tc>
          <w:tcPr>
            <w:tcW w:w="1097"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p>
        </w:tc>
        <w:tc>
          <w:tcPr>
            <w:tcW w:w="821" w:type="pct"/>
            <w:gridSpan w:val="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439" w:type="pct"/>
            <w:vMerge w:val="restart"/>
            <w:tcBorders>
              <w:top w:val="nil"/>
              <w:left w:val="single" w:color="000000" w:sz="12" w:space="0"/>
              <w:bottom w:val="single" w:color="000000" w:sz="6" w:space="0"/>
              <w:right w:val="single" w:color="000000" w:sz="6" w:space="0"/>
            </w:tcBorders>
            <w:vAlign w:val="center"/>
          </w:tcPr>
          <w:p>
            <w:pPr>
              <w:spacing w:line="400" w:lineRule="exact"/>
              <w:jc w:val="center"/>
              <w:rPr>
                <w:rFonts w:hint="eastAsia"/>
                <w:color w:val="000000"/>
              </w:rPr>
            </w:pPr>
            <w:r>
              <w:rPr>
                <w:color w:val="000000"/>
              </w:rPr>
              <w:t>工</w:t>
            </w:r>
          </w:p>
          <w:p>
            <w:pPr>
              <w:spacing w:line="400" w:lineRule="exact"/>
              <w:jc w:val="center"/>
              <w:rPr>
                <w:rFonts w:hint="eastAsia"/>
                <w:color w:val="000000"/>
              </w:rPr>
            </w:pPr>
            <w:r>
              <w:rPr>
                <w:color w:val="000000"/>
              </w:rPr>
              <w:t>作</w:t>
            </w:r>
          </w:p>
          <w:p>
            <w:pPr>
              <w:spacing w:line="400" w:lineRule="exact"/>
              <w:jc w:val="center"/>
              <w:rPr>
                <w:rFonts w:hint="eastAsia"/>
                <w:color w:val="000000"/>
              </w:rPr>
            </w:pPr>
            <w:r>
              <w:rPr>
                <w:color w:val="000000"/>
              </w:rPr>
              <w:t>经</w:t>
            </w:r>
          </w:p>
          <w:p>
            <w:pPr>
              <w:spacing w:line="400" w:lineRule="exact"/>
              <w:jc w:val="center"/>
              <w:rPr>
                <w:rFonts w:hint="eastAsia"/>
                <w:color w:val="000000"/>
              </w:rPr>
            </w:pPr>
            <w:r>
              <w:rPr>
                <w:color w:val="000000"/>
              </w:rPr>
              <w:t>历</w:t>
            </w:r>
          </w:p>
        </w:tc>
        <w:tc>
          <w:tcPr>
            <w:tcW w:w="1136" w:type="pct"/>
            <w:gridSpan w:val="4"/>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color w:val="000000"/>
              </w:rPr>
            </w:pPr>
            <w:r>
              <w:rPr>
                <w:color w:val="000000"/>
              </w:rPr>
              <w:t>起止年月</w:t>
            </w:r>
          </w:p>
        </w:tc>
        <w:tc>
          <w:tcPr>
            <w:tcW w:w="3407" w:type="pct"/>
            <w:gridSpan w:val="10"/>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hint="eastAsia"/>
                <w:color w:val="000000"/>
              </w:rPr>
            </w:pPr>
            <w:r>
              <w:rPr>
                <w:color w:val="000000"/>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567" w:hRule="atLeast"/>
          <w:jc w:val="center"/>
        </w:trPr>
        <w:tc>
          <w:tcPr>
            <w:tcW w:w="439" w:type="pct"/>
            <w:vMerge w:val="continue"/>
            <w:tcBorders>
              <w:top w:val="nil"/>
              <w:left w:val="single" w:color="000000" w:sz="12" w:space="0"/>
              <w:bottom w:val="single" w:color="000000" w:sz="6" w:space="0"/>
              <w:right w:val="single" w:color="000000" w:sz="6" w:space="0"/>
            </w:tcBorders>
            <w:vAlign w:val="center"/>
          </w:tcPr>
          <w:p>
            <w:pPr>
              <w:widowControl/>
              <w:jc w:val="left"/>
              <w:rPr>
                <w:rFonts w:hint="eastAsia"/>
                <w:color w:val="000000"/>
              </w:rPr>
            </w:pPr>
          </w:p>
        </w:tc>
        <w:tc>
          <w:tcPr>
            <w:tcW w:w="1136" w:type="pct"/>
            <w:gridSpan w:val="4"/>
            <w:tcBorders>
              <w:top w:val="single" w:color="000000" w:sz="6" w:space="0"/>
              <w:left w:val="single" w:color="000000" w:sz="6" w:space="0"/>
              <w:bottom w:val="single" w:color="000000" w:sz="6" w:space="0"/>
              <w:right w:val="single" w:color="000000" w:sz="6" w:space="0"/>
            </w:tcBorders>
            <w:vAlign w:val="center"/>
          </w:tcPr>
          <w:p>
            <w:pPr>
              <w:spacing w:line="400" w:lineRule="exact"/>
              <w:ind w:left="320" w:hanging="320" w:hangingChars="100"/>
              <w:jc w:val="left"/>
              <w:rPr>
                <w:rFonts w:hint="eastAsia"/>
                <w:color w:val="000000"/>
              </w:rPr>
            </w:pPr>
            <w:r>
              <w:rPr>
                <w:color w:val="000000"/>
              </w:rPr>
              <w:t>2005年07月</w:t>
            </w:r>
          </w:p>
          <w:p>
            <w:pPr>
              <w:spacing w:line="400" w:lineRule="exact"/>
              <w:jc w:val="left"/>
              <w:rPr>
                <w:rFonts w:hint="eastAsia"/>
                <w:color w:val="000000"/>
              </w:rPr>
            </w:pPr>
            <w:r>
              <w:rPr>
                <w:color w:val="000000"/>
              </w:rPr>
              <w:t xml:space="preserve">-2016年01月 </w:t>
            </w:r>
          </w:p>
        </w:tc>
        <w:tc>
          <w:tcPr>
            <w:tcW w:w="3407" w:type="pct"/>
            <w:gridSpan w:val="10"/>
            <w:tcBorders>
              <w:top w:val="single" w:color="000000" w:sz="6" w:space="0"/>
              <w:left w:val="single" w:color="000000" w:sz="6" w:space="0"/>
              <w:bottom w:val="single" w:color="000000" w:sz="6" w:space="0"/>
              <w:right w:val="single" w:color="000000" w:sz="12" w:space="0"/>
            </w:tcBorders>
            <w:vAlign w:val="center"/>
          </w:tcPr>
          <w:p>
            <w:pPr>
              <w:spacing w:line="400" w:lineRule="exact"/>
              <w:ind w:left="320" w:hanging="320" w:hangingChars="100"/>
              <w:rPr>
                <w:rFonts w:hint="eastAsia"/>
                <w:color w:val="000000"/>
              </w:rPr>
            </w:pPr>
            <w:r>
              <w:rPr>
                <w:color w:val="000000"/>
              </w:rPr>
              <w:t>福建省淡水水产研究所，</w:t>
            </w:r>
            <w:r>
              <w:rPr>
                <w:rFonts w:hint="eastAsia"/>
                <w:color w:val="000000"/>
              </w:rPr>
              <w:t>水产动物病害防治研</w:t>
            </w:r>
          </w:p>
          <w:p>
            <w:pPr>
              <w:spacing w:line="400" w:lineRule="exact"/>
              <w:ind w:left="320" w:hanging="320" w:hangingChars="100"/>
              <w:rPr>
                <w:rFonts w:hint="eastAsia"/>
                <w:color w:val="000000"/>
              </w:rPr>
            </w:pPr>
            <w:r>
              <w:rPr>
                <w:rFonts w:hint="eastAsia"/>
                <w:color w:val="000000"/>
              </w:rPr>
              <w:t>究室，</w:t>
            </w:r>
            <w:r>
              <w:rPr>
                <w:color w:val="000000"/>
              </w:rPr>
              <w:t>从事水产动物病害防治</w:t>
            </w:r>
            <w:r>
              <w:rPr>
                <w:rFonts w:hint="eastAsia"/>
                <w:color w:val="000000"/>
              </w:rPr>
              <w:t>研究</w:t>
            </w:r>
            <w:r>
              <w:rPr>
                <w:color w:val="000000"/>
              </w:rPr>
              <w:t>工</w:t>
            </w:r>
            <w:r>
              <w:rPr>
                <w:rFonts w:hint="eastAsia"/>
                <w:color w:val="000000"/>
              </w:rPr>
              <w:t>作</w:t>
            </w:r>
            <w:r>
              <w:rPr>
                <w:color w:val="000000"/>
              </w:rPr>
              <w:t>（2007.11</w:t>
            </w:r>
          </w:p>
          <w:p>
            <w:pPr>
              <w:spacing w:line="400" w:lineRule="exact"/>
              <w:ind w:left="320" w:hanging="320" w:hangingChars="100"/>
              <w:rPr>
                <w:rFonts w:hint="eastAsia"/>
                <w:color w:val="000000"/>
              </w:rPr>
            </w:pPr>
            <w:r>
              <w:rPr>
                <w:color w:val="000000"/>
              </w:rPr>
              <w:t>晋升工程师，2011.12晋升高级工程师）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935" w:hRule="atLeast"/>
          <w:jc w:val="center"/>
        </w:trPr>
        <w:tc>
          <w:tcPr>
            <w:tcW w:w="439" w:type="pct"/>
            <w:vMerge w:val="continue"/>
            <w:tcBorders>
              <w:top w:val="nil"/>
              <w:left w:val="single" w:color="000000" w:sz="12" w:space="0"/>
              <w:bottom w:val="single" w:color="000000" w:sz="6" w:space="0"/>
              <w:right w:val="single" w:color="000000" w:sz="6" w:space="0"/>
            </w:tcBorders>
            <w:vAlign w:val="center"/>
          </w:tcPr>
          <w:p>
            <w:pPr>
              <w:widowControl/>
              <w:jc w:val="left"/>
              <w:rPr>
                <w:rFonts w:hint="eastAsia"/>
                <w:color w:val="000000"/>
              </w:rPr>
            </w:pPr>
          </w:p>
        </w:tc>
        <w:tc>
          <w:tcPr>
            <w:tcW w:w="1136" w:type="pct"/>
            <w:gridSpan w:val="4"/>
            <w:tcBorders>
              <w:top w:val="single" w:color="000000" w:sz="6" w:space="0"/>
              <w:left w:val="single" w:color="000000" w:sz="6" w:space="0"/>
              <w:bottom w:val="single" w:color="000000" w:sz="6" w:space="0"/>
              <w:right w:val="single" w:color="000000" w:sz="6" w:space="0"/>
            </w:tcBorders>
            <w:vAlign w:val="center"/>
          </w:tcPr>
          <w:p>
            <w:pPr>
              <w:spacing w:line="400" w:lineRule="exact"/>
              <w:ind w:left="320" w:hanging="320" w:hangingChars="100"/>
              <w:jc w:val="left"/>
              <w:rPr>
                <w:rFonts w:hint="eastAsia"/>
                <w:color w:val="000000"/>
              </w:rPr>
            </w:pPr>
            <w:r>
              <w:rPr>
                <w:color w:val="000000"/>
              </w:rPr>
              <w:t>2016年02月</w:t>
            </w:r>
          </w:p>
          <w:p>
            <w:pPr>
              <w:spacing w:line="400" w:lineRule="exact"/>
              <w:jc w:val="left"/>
              <w:rPr>
                <w:rFonts w:hint="eastAsia"/>
                <w:color w:val="000000"/>
              </w:rPr>
            </w:pPr>
            <w:r>
              <w:rPr>
                <w:color w:val="000000"/>
              </w:rPr>
              <w:t xml:space="preserve">-2017年06月  </w:t>
            </w:r>
          </w:p>
        </w:tc>
        <w:tc>
          <w:tcPr>
            <w:tcW w:w="3407" w:type="pct"/>
            <w:gridSpan w:val="10"/>
            <w:tcBorders>
              <w:top w:val="single" w:color="000000" w:sz="6" w:space="0"/>
              <w:left w:val="single" w:color="000000" w:sz="6" w:space="0"/>
              <w:bottom w:val="single" w:color="000000" w:sz="6" w:space="0"/>
              <w:right w:val="single" w:color="000000" w:sz="12" w:space="0"/>
            </w:tcBorders>
            <w:vAlign w:val="center"/>
          </w:tcPr>
          <w:p>
            <w:pPr>
              <w:spacing w:line="400" w:lineRule="exact"/>
              <w:ind w:left="320" w:hanging="320" w:hangingChars="100"/>
              <w:rPr>
                <w:rFonts w:hint="eastAsia"/>
                <w:color w:val="000000"/>
              </w:rPr>
            </w:pPr>
            <w:r>
              <w:rPr>
                <w:color w:val="000000"/>
              </w:rPr>
              <w:t>福建省水产技术推广总站，</w:t>
            </w:r>
            <w:r>
              <w:rPr>
                <w:rFonts w:hint="eastAsia"/>
                <w:color w:val="000000"/>
              </w:rPr>
              <w:t>病防科，</w:t>
            </w:r>
            <w:r>
              <w:rPr>
                <w:color w:val="000000"/>
              </w:rPr>
              <w:t>从事水生</w:t>
            </w:r>
          </w:p>
          <w:p>
            <w:pPr>
              <w:spacing w:line="400" w:lineRule="exact"/>
              <w:ind w:left="320" w:hanging="320" w:hangingChars="100"/>
              <w:rPr>
                <w:rFonts w:hint="eastAsia"/>
                <w:color w:val="000000"/>
              </w:rPr>
            </w:pPr>
            <w:r>
              <w:rPr>
                <w:color w:val="000000"/>
              </w:rPr>
              <w:t>动物疫病预防控制工作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Before w:val="1"/>
          <w:wBefore w:w="18" w:type="pct"/>
          <w:cantSplit/>
          <w:trHeight w:val="1220" w:hRule="atLeast"/>
          <w:jc w:val="center"/>
        </w:trPr>
        <w:tc>
          <w:tcPr>
            <w:tcW w:w="439" w:type="pct"/>
            <w:vMerge w:val="continue"/>
            <w:tcBorders>
              <w:top w:val="nil"/>
              <w:left w:val="single" w:color="000000" w:sz="12" w:space="0"/>
              <w:bottom w:val="single" w:color="000000" w:sz="6" w:space="0"/>
              <w:right w:val="single" w:color="000000" w:sz="6" w:space="0"/>
            </w:tcBorders>
            <w:vAlign w:val="center"/>
          </w:tcPr>
          <w:p>
            <w:pPr>
              <w:widowControl/>
              <w:jc w:val="left"/>
              <w:rPr>
                <w:rFonts w:hint="eastAsia"/>
                <w:color w:val="000000"/>
              </w:rPr>
            </w:pPr>
          </w:p>
        </w:tc>
        <w:tc>
          <w:tcPr>
            <w:tcW w:w="1136" w:type="pct"/>
            <w:gridSpan w:val="4"/>
            <w:tcBorders>
              <w:top w:val="single" w:color="000000" w:sz="6" w:space="0"/>
              <w:left w:val="single" w:color="000000" w:sz="6" w:space="0"/>
              <w:bottom w:val="single" w:color="000000" w:sz="6" w:space="0"/>
              <w:right w:val="single" w:color="000000" w:sz="6" w:space="0"/>
            </w:tcBorders>
            <w:vAlign w:val="center"/>
          </w:tcPr>
          <w:p>
            <w:pPr>
              <w:spacing w:line="400" w:lineRule="exact"/>
              <w:ind w:left="320" w:hanging="320" w:hangingChars="100"/>
              <w:jc w:val="left"/>
              <w:rPr>
                <w:rFonts w:hint="eastAsia"/>
                <w:color w:val="000000"/>
              </w:rPr>
            </w:pPr>
            <w:r>
              <w:rPr>
                <w:color w:val="000000"/>
              </w:rPr>
              <w:t>2017年07月</w:t>
            </w:r>
          </w:p>
          <w:p>
            <w:pPr>
              <w:spacing w:line="400" w:lineRule="exact"/>
              <w:ind w:left="320" w:leftChars="100" w:firstLine="320" w:firstLineChars="100"/>
              <w:jc w:val="left"/>
              <w:rPr>
                <w:rFonts w:hint="eastAsia"/>
                <w:color w:val="000000"/>
              </w:rPr>
            </w:pPr>
            <w:r>
              <w:rPr>
                <w:color w:val="000000"/>
              </w:rPr>
              <w:t xml:space="preserve">-至今  </w:t>
            </w:r>
          </w:p>
        </w:tc>
        <w:tc>
          <w:tcPr>
            <w:tcW w:w="3407" w:type="pct"/>
            <w:gridSpan w:val="10"/>
            <w:tcBorders>
              <w:top w:val="single" w:color="000000" w:sz="6" w:space="0"/>
              <w:left w:val="single" w:color="000000" w:sz="6" w:space="0"/>
              <w:bottom w:val="single" w:color="000000" w:sz="6" w:space="0"/>
              <w:right w:val="single" w:color="000000" w:sz="12" w:space="0"/>
            </w:tcBorders>
            <w:vAlign w:val="center"/>
          </w:tcPr>
          <w:p>
            <w:pPr>
              <w:spacing w:line="400" w:lineRule="exact"/>
              <w:ind w:left="320" w:hanging="320" w:hangingChars="100"/>
              <w:rPr>
                <w:rFonts w:hint="eastAsia"/>
                <w:color w:val="000000"/>
              </w:rPr>
            </w:pPr>
            <w:r>
              <w:rPr>
                <w:color w:val="000000"/>
              </w:rPr>
              <w:t>福建省水产技术推广总站，中心实验室主任，</w:t>
            </w:r>
          </w:p>
          <w:p>
            <w:pPr>
              <w:spacing w:line="400" w:lineRule="exact"/>
              <w:ind w:left="320" w:hanging="320" w:hangingChars="100"/>
              <w:rPr>
                <w:rFonts w:hint="eastAsia"/>
                <w:color w:val="000000"/>
              </w:rPr>
            </w:pPr>
            <w:r>
              <w:rPr>
                <w:color w:val="000000"/>
              </w:rPr>
              <w:t>从事水生动物疫病预防控制工作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32" w:type="pct"/>
          <w:trHeight w:val="1887" w:hRule="atLeast"/>
          <w:jc w:val="center"/>
        </w:trPr>
        <w:tc>
          <w:tcPr>
            <w:tcW w:w="4968" w:type="pct"/>
            <w:gridSpan w:val="15"/>
            <w:tcBorders>
              <w:top w:val="single" w:color="000000" w:sz="6" w:space="0"/>
              <w:left w:val="single" w:color="000000" w:sz="12" w:space="0"/>
              <w:bottom w:val="single" w:color="000000" w:sz="6" w:space="0"/>
              <w:right w:val="single" w:color="000000" w:sz="12" w:space="0"/>
            </w:tcBorders>
          </w:tcPr>
          <w:p>
            <w:pPr>
              <w:spacing w:line="360" w:lineRule="auto"/>
              <w:ind w:firstLine="560" w:firstLineChars="200"/>
              <w:rPr>
                <w:rFonts w:ascii="宋体" w:hAnsi="宋体" w:cs="宋体"/>
                <w:sz w:val="28"/>
                <w:szCs w:val="28"/>
              </w:rPr>
            </w:pPr>
            <w:r>
              <w:rPr>
                <w:rFonts w:hint="eastAsia" w:ascii="宋体" w:hAnsi="宋体" w:cs="宋体"/>
                <w:sz w:val="28"/>
                <w:szCs w:val="28"/>
              </w:rPr>
              <w:t>吴斌，1978年生，福建省建瓯市人，研究生学历，高级工程师，2005年毕业于福建农林大学生命科学学院，美国密苏里大学哥伦比亚分校访问学者，现任福建省水产技术推广总站（福建省水生动物疫病预防与控制中心）中心实验室主任，2005年工作以来，主要从事水生动物疫病（病害）防控工作，个人事迹与贡献如下：</w:t>
            </w:r>
          </w:p>
          <w:p>
            <w:pPr>
              <w:spacing w:line="360" w:lineRule="auto"/>
              <w:rPr>
                <w:rFonts w:ascii="宋体" w:hAnsi="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一、科研成就、技术应用推广</w:t>
            </w:r>
            <w:r>
              <w:rPr>
                <w:rFonts w:hint="eastAsia" w:ascii="宋体" w:hAnsi="宋体"/>
                <w:b/>
                <w:bCs/>
                <w:sz w:val="28"/>
                <w:szCs w:val="28"/>
              </w:rPr>
              <w:t>业绩</w:t>
            </w:r>
          </w:p>
          <w:p>
            <w:pPr>
              <w:spacing w:line="360" w:lineRule="auto"/>
              <w:ind w:firstLine="562" w:firstLineChars="200"/>
              <w:rPr>
                <w:rFonts w:ascii="宋体" w:hAnsi="宋体"/>
                <w:b/>
                <w:bCs/>
                <w:sz w:val="28"/>
                <w:szCs w:val="28"/>
              </w:rPr>
            </w:pPr>
            <w:r>
              <w:rPr>
                <w:rFonts w:hint="eastAsia" w:ascii="宋体" w:hAnsi="宋体"/>
                <w:b/>
                <w:bCs/>
                <w:sz w:val="28"/>
                <w:szCs w:val="28"/>
              </w:rPr>
              <w:t>（一）主要的获奖项目成果5项</w:t>
            </w:r>
          </w:p>
          <w:p>
            <w:pPr>
              <w:spacing w:line="360" w:lineRule="auto"/>
              <w:ind w:firstLine="560" w:firstLineChars="200"/>
              <w:rPr>
                <w:rFonts w:ascii="宋体" w:hAnsi="宋体"/>
                <w:sz w:val="28"/>
                <w:szCs w:val="28"/>
              </w:rPr>
            </w:pPr>
            <w:r>
              <w:rPr>
                <w:rFonts w:hint="eastAsia" w:ascii="宋体" w:hAnsi="宋体"/>
                <w:sz w:val="28"/>
                <w:szCs w:val="28"/>
              </w:rPr>
              <w:t>1.2011年，项目成果“日本鳗鲡腐皮病病原生物学及防治技术”被福建省人民政府授予福建省科技进步奖二等奖（排名第2）；</w:t>
            </w:r>
          </w:p>
          <w:p>
            <w:pPr>
              <w:spacing w:line="360" w:lineRule="auto"/>
              <w:ind w:firstLine="560" w:firstLineChars="200"/>
              <w:rPr>
                <w:rFonts w:ascii="宋体" w:hAnsi="宋体"/>
                <w:sz w:val="28"/>
                <w:szCs w:val="28"/>
              </w:rPr>
            </w:pPr>
            <w:r>
              <w:rPr>
                <w:rFonts w:hint="eastAsia" w:ascii="宋体" w:hAnsi="宋体"/>
                <w:sz w:val="28"/>
                <w:szCs w:val="28"/>
              </w:rPr>
              <w:t>2.2013年，项目成果“鳗鲡爱德华氏菌病免疫学检测与防治技术研究及应用” 被福建省人民政府授予福建省科技进步奖三等奖（排名第1）；</w:t>
            </w:r>
          </w:p>
          <w:p>
            <w:pPr>
              <w:spacing w:line="360" w:lineRule="auto"/>
              <w:ind w:firstLine="560" w:firstLineChars="200"/>
              <w:rPr>
                <w:rFonts w:ascii="宋体" w:hAnsi="宋体"/>
                <w:sz w:val="28"/>
                <w:szCs w:val="28"/>
              </w:rPr>
            </w:pPr>
            <w:r>
              <w:rPr>
                <w:rFonts w:hint="eastAsia" w:ascii="宋体" w:hAnsi="宋体"/>
                <w:sz w:val="28"/>
                <w:szCs w:val="28"/>
              </w:rPr>
              <w:t>3.2009年，项目成果“鳗鲡豚鼠气单胞菌病的免疫检测技术” 被福建省人民政府授予福建省科技进步奖三等奖（排名第2）；</w:t>
            </w:r>
          </w:p>
          <w:p>
            <w:pPr>
              <w:spacing w:line="360" w:lineRule="auto"/>
              <w:ind w:firstLine="560" w:firstLineChars="200"/>
              <w:rPr>
                <w:rFonts w:ascii="宋体" w:hAnsi="宋体"/>
                <w:sz w:val="28"/>
                <w:szCs w:val="28"/>
              </w:rPr>
            </w:pPr>
            <w:r>
              <w:rPr>
                <w:rFonts w:hint="eastAsia" w:ascii="宋体" w:hAnsi="宋体"/>
                <w:sz w:val="28"/>
                <w:szCs w:val="28"/>
              </w:rPr>
              <w:t>4.2016年，项目成果“罗非鱼优良品种培育、推广及产业化关键技术集成与创新”被中国水产学会授予第三届范蠡科学技术奖二等奖（排名第7）；</w:t>
            </w:r>
          </w:p>
          <w:p>
            <w:pPr>
              <w:spacing w:line="360" w:lineRule="auto"/>
              <w:ind w:firstLine="560" w:firstLineChars="200"/>
              <w:rPr>
                <w:rFonts w:ascii="宋体" w:hAnsi="宋体"/>
                <w:sz w:val="28"/>
                <w:szCs w:val="28"/>
              </w:rPr>
            </w:pPr>
            <w:r>
              <w:rPr>
                <w:rFonts w:hint="eastAsia" w:ascii="宋体" w:hAnsi="宋体"/>
                <w:sz w:val="28"/>
                <w:szCs w:val="28"/>
              </w:rPr>
              <w:t>5.2018年，项目成果“水产养殖精准用药技术研究及推广应用”被中国水产学会授予第四届范蠡科学技术奖二等奖（排名第13）。</w:t>
            </w:r>
          </w:p>
          <w:p>
            <w:pPr>
              <w:spacing w:line="360" w:lineRule="auto"/>
              <w:ind w:left="562"/>
              <w:rPr>
                <w:rFonts w:ascii="宋体" w:hAnsi="宋体"/>
                <w:b/>
                <w:bCs/>
                <w:sz w:val="28"/>
                <w:szCs w:val="28"/>
              </w:rPr>
            </w:pPr>
            <w:r>
              <w:rPr>
                <w:rFonts w:hint="eastAsia" w:ascii="宋体" w:hAnsi="宋体"/>
                <w:b/>
                <w:bCs/>
                <w:sz w:val="28"/>
                <w:szCs w:val="28"/>
              </w:rPr>
              <w:t>（二）获奖省级地方标准1项</w:t>
            </w:r>
          </w:p>
          <w:p>
            <w:pPr>
              <w:spacing w:line="360" w:lineRule="auto"/>
              <w:ind w:firstLine="560" w:firstLineChars="200"/>
              <w:rPr>
                <w:rFonts w:ascii="宋体" w:hAnsi="宋体"/>
                <w:sz w:val="28"/>
                <w:szCs w:val="28"/>
              </w:rPr>
            </w:pPr>
            <w:r>
              <w:rPr>
                <w:rFonts w:hint="eastAsia" w:ascii="宋体" w:hAnsi="宋体"/>
                <w:sz w:val="28"/>
                <w:szCs w:val="28"/>
              </w:rPr>
              <w:t>1. 2018年，福建省地方标准“罗非鱼无乳链球菌病双重PCR诊断规程”（DB35/T 1354-2013）被福建省标准贡献奖励委员会授予福建省标准贡献奖二等奖（排名第2）。</w:t>
            </w:r>
          </w:p>
          <w:p>
            <w:pPr>
              <w:spacing w:line="360" w:lineRule="auto"/>
              <w:ind w:firstLine="562" w:firstLineChars="200"/>
              <w:rPr>
                <w:rFonts w:ascii="宋体" w:hAnsi="宋体"/>
                <w:b/>
                <w:bCs/>
                <w:sz w:val="28"/>
                <w:szCs w:val="28"/>
              </w:rPr>
            </w:pPr>
            <w:r>
              <w:rPr>
                <w:rFonts w:hint="eastAsia" w:ascii="宋体" w:hAnsi="宋体"/>
                <w:b/>
                <w:bCs/>
                <w:sz w:val="28"/>
                <w:szCs w:val="28"/>
              </w:rPr>
              <w:t xml:space="preserve"> (三)技术应用推广方面</w:t>
            </w:r>
          </w:p>
          <w:p>
            <w:pPr>
              <w:spacing w:line="360" w:lineRule="auto"/>
              <w:ind w:firstLine="562" w:firstLineChars="200"/>
              <w:rPr>
                <w:rFonts w:ascii="宋体" w:hAnsi="宋体"/>
                <w:b/>
                <w:bCs/>
                <w:sz w:val="28"/>
                <w:szCs w:val="28"/>
              </w:rPr>
            </w:pPr>
            <w:r>
              <w:rPr>
                <w:rFonts w:hint="eastAsia" w:ascii="宋体" w:hAnsi="宋体"/>
                <w:b/>
                <w:bCs/>
                <w:sz w:val="28"/>
                <w:szCs w:val="28"/>
              </w:rPr>
              <w:t>（1）建设省级水生动物疫病监控中心，新冠肺炎疫情期为渔民解病害之忧</w:t>
            </w:r>
          </w:p>
          <w:p>
            <w:pPr>
              <w:autoSpaceDE w:val="0"/>
              <w:autoSpaceDN w:val="0"/>
              <w:adjustRightInd w:val="0"/>
              <w:spacing w:line="360" w:lineRule="auto"/>
              <w:ind w:firstLine="700" w:firstLineChars="250"/>
              <w:rPr>
                <w:rFonts w:ascii="宋体" w:hAnsi="宋体"/>
                <w:color w:val="000000"/>
                <w:sz w:val="28"/>
                <w:szCs w:val="28"/>
              </w:rPr>
            </w:pPr>
            <w:r>
              <w:rPr>
                <w:rFonts w:hint="eastAsia" w:ascii="宋体" w:hAnsi="宋体"/>
                <w:color w:val="000000"/>
                <w:sz w:val="28"/>
                <w:szCs w:val="28"/>
              </w:rPr>
              <w:t>组织实施了农业农村部（原农业部）“福建省水生动物疫病监控中心”平台建设项目，2019年底建设完成。中心实验室建设面积一千多平方米，添置实验设施设备420台（套）以上，居全国水生动物疫病防控系统领先水平。在新冠肺炎疫情期间，中心实验室竭诚为我省水产养殖户开展水产疫病诊断与防控技术指导35场次以上，参加应急死鱼事件处置6场次，撰写了水产养殖疫病防控技术要点，宣传疫病防控措施，成为我省水生动物疫病防控坚实的技术后盾，为我省渔业挽回了上千万元的损失。</w:t>
            </w:r>
          </w:p>
          <w:p>
            <w:pPr>
              <w:spacing w:line="360" w:lineRule="auto"/>
              <w:ind w:firstLine="562" w:firstLineChars="200"/>
              <w:rPr>
                <w:rFonts w:ascii="宋体" w:hAnsi="宋体"/>
                <w:b/>
                <w:bCs/>
                <w:sz w:val="28"/>
                <w:szCs w:val="28"/>
              </w:rPr>
            </w:pPr>
            <w:r>
              <w:rPr>
                <w:rFonts w:hint="eastAsia" w:ascii="宋体" w:hAnsi="宋体"/>
                <w:b/>
                <w:bCs/>
                <w:sz w:val="28"/>
                <w:szCs w:val="28"/>
              </w:rPr>
              <w:t>（2）重点开展鳗鲡病害的病原学与防控技术研究与应用</w:t>
            </w:r>
          </w:p>
          <w:p>
            <w:pPr>
              <w:spacing w:line="360" w:lineRule="auto"/>
              <w:ind w:firstLine="560" w:firstLineChars="200"/>
              <w:rPr>
                <w:rFonts w:ascii="宋体" w:hAnsi="宋体"/>
                <w:color w:val="000000"/>
                <w:sz w:val="28"/>
                <w:szCs w:val="28"/>
              </w:rPr>
            </w:pPr>
            <w:r>
              <w:rPr>
                <w:rFonts w:hint="eastAsia" w:ascii="宋体" w:hAnsi="宋体"/>
                <w:sz w:val="28"/>
                <w:szCs w:val="28"/>
              </w:rPr>
              <w:t>重点针对当前鳗鲡养殖业危害严重的</w:t>
            </w:r>
            <w:r>
              <w:rPr>
                <w:rFonts w:hint="eastAsia" w:ascii="宋体" w:hAnsi="宋体"/>
                <w:color w:val="000000"/>
                <w:sz w:val="28"/>
                <w:szCs w:val="28"/>
              </w:rPr>
              <w:t>6种疫（疾）病，开展流行病学分析，病原生物学研究，建立了病原库，病原毒（菌）株</w:t>
            </w:r>
            <w:r>
              <w:rPr>
                <w:rFonts w:hint="eastAsia" w:ascii="宋体" w:hAnsi="宋体"/>
                <w:color w:val="000000"/>
                <w:sz w:val="28"/>
                <w:szCs w:val="28"/>
                <w:lang w:val="en-US" w:eastAsia="zh-CN"/>
              </w:rPr>
              <w:t>155</w:t>
            </w:r>
            <w:r>
              <w:rPr>
                <w:rFonts w:hint="eastAsia" w:ascii="宋体" w:hAnsi="宋体"/>
                <w:color w:val="000000"/>
                <w:sz w:val="28"/>
                <w:szCs w:val="28"/>
              </w:rPr>
              <w:t>株；研制出鳗鲡3种病原胶体金免疫层析快速诊断试纸条；制备了2种病原抗独特型抗体疫苗；参与开发、生产与应用鳗鲡原籍益生菌饲料的；同时，对鳗鲡疫病进行疫病监测，病原耐药性普查与监测，指导鳗鲡产业精准用药、科学用药。从流行病学分析、病原研究、病原库建立、疫病监测、诊断技术应用、疫苗和药物防控示范等多方面开展鳗鲡病害的综合研究与防控技术示范应用，为我省出国创汇全国第一，产量全国第二（近10万吨/年），产值超百亿的鳗鲡养殖产业的健康和可持续发展、水产品质量安全保驾护航。</w:t>
            </w:r>
          </w:p>
          <w:p>
            <w:pPr>
              <w:spacing w:line="360" w:lineRule="auto"/>
              <w:ind w:firstLine="562" w:firstLineChars="200"/>
              <w:rPr>
                <w:rFonts w:ascii="宋体" w:hAnsi="宋体"/>
                <w:b/>
                <w:bCs/>
                <w:color w:val="000000"/>
                <w:sz w:val="28"/>
                <w:szCs w:val="28"/>
              </w:rPr>
            </w:pPr>
            <w:r>
              <w:rPr>
                <w:rFonts w:hint="eastAsia" w:ascii="宋体" w:hAnsi="宋体"/>
                <w:b/>
                <w:bCs/>
                <w:color w:val="000000"/>
                <w:sz w:val="28"/>
                <w:szCs w:val="28"/>
              </w:rPr>
              <w:t>（3）开展海水鱼类病毒性神经坏死病疫病监测与防控技术示范应用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2016年至今，坚持开展了海水鱼类病毒性神经坏死病疫病监测，配合该疫病全国首席专家，连续4年参与分析、撰写和发布《海水鱼类病毒性神经坏死病全国疫情监测分析报告》；起草了于全国检疫单位实施的《海水鱼类病毒性神经坏死病疫病监测技术规范》；参与编写并向全国宣传的《海水鱼类病毒性神经坏死病疫病防控技术挂图》；撰写并分发防控技术问答资料；分离了海水鱼（石斑鱼）病毒性神经坏死病病原毒株并分析，建立了RT-LAMP快速诊断方法。综合疫病监测分析及研究结果，开展病害调研、培训授课，指导海水鱼（石斑鱼）育苗企业对该疫病建立起严格苗种检疫、加强鱼体免疫力、做好水质调控、完善生产管理等方面的综合防控措施，有效控制病害发生的损失。我国海水鱼类中，仅石斑鱼年产量达15.96万吨，产值超百亿元，石斑鱼病毒性神经坏死病对苗种的致死率达70%～90%，该疫病的有效防控能保障包括石斑鱼在内的海水鱼类苗种繁育产业的健康发展。</w:t>
            </w:r>
          </w:p>
          <w:p>
            <w:pPr>
              <w:spacing w:line="360" w:lineRule="auto"/>
              <w:ind w:firstLine="562"/>
              <w:rPr>
                <w:rFonts w:ascii="宋体" w:hAnsi="宋体"/>
                <w:b/>
                <w:bCs/>
                <w:sz w:val="28"/>
                <w:szCs w:val="28"/>
              </w:rPr>
            </w:pPr>
            <w:r>
              <w:rPr>
                <w:rFonts w:hint="eastAsia" w:ascii="宋体" w:hAnsi="宋体"/>
                <w:b/>
                <w:bCs/>
                <w:sz w:val="28"/>
                <w:szCs w:val="28"/>
              </w:rPr>
              <w:t>二、个人事迹</w:t>
            </w:r>
          </w:p>
          <w:p>
            <w:pPr>
              <w:autoSpaceDE w:val="0"/>
              <w:autoSpaceDN w:val="0"/>
              <w:adjustRightInd w:val="0"/>
              <w:spacing w:line="360" w:lineRule="auto"/>
              <w:ind w:firstLine="560" w:firstLineChars="200"/>
              <w:rPr>
                <w:rFonts w:ascii="宋体" w:hAnsi="宋体"/>
                <w:color w:val="000000"/>
                <w:sz w:val="28"/>
                <w:szCs w:val="28"/>
              </w:rPr>
            </w:pPr>
            <w:r>
              <w:rPr>
                <w:rFonts w:hint="eastAsia" w:ascii="宋体" w:hAnsi="宋体"/>
                <w:color w:val="000000"/>
                <w:sz w:val="28"/>
                <w:szCs w:val="28"/>
              </w:rPr>
              <w:t>吴斌同志，在加快新时代新福建建设中，以人民为中心，围绕着服务水产技术推广和水生动物疫病防控的主要工作岗位，履职尽责、踏实实干，甘于奉献、积极作为，展现了新时代水产科技工作者干事创业、追梦圆梦、积极奋进的精气神。</w:t>
            </w:r>
          </w:p>
          <w:p>
            <w:pPr>
              <w:spacing w:line="360" w:lineRule="auto"/>
              <w:ind w:firstLine="562" w:firstLineChars="200"/>
              <w:rPr>
                <w:rFonts w:ascii="宋体" w:hAnsi="宋体"/>
                <w:b/>
                <w:bCs/>
                <w:sz w:val="28"/>
                <w:szCs w:val="28"/>
              </w:rPr>
            </w:pPr>
            <w:r>
              <w:rPr>
                <w:rFonts w:hint="eastAsia" w:ascii="宋体" w:hAnsi="宋体"/>
                <w:b/>
                <w:bCs/>
                <w:sz w:val="28"/>
                <w:szCs w:val="28"/>
              </w:rPr>
              <w:t>1.政治站位高，理想信念强</w:t>
            </w:r>
          </w:p>
          <w:p>
            <w:pPr>
              <w:spacing w:line="360" w:lineRule="auto"/>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在工作、生活和学习中能坚持以习近平新时代中国特色社会主义思想和党的十八大、十九大精神为指导，贯彻落实习近平总书记对福建工作的一系列重要指示批示精神，树立“四个意识”，坚定“四个自信”，做到“两个维护”，不断提高政治站位，提升政治觉悟，加强政治理论学习，增强理想信念意识，贯彻与落实国家“乡村振兴”战略和水产业绿色、可持续、高质量发展要求，为建设福建省海洋与渔业强省贡献力量。</w:t>
            </w:r>
          </w:p>
          <w:p>
            <w:pPr>
              <w:spacing w:line="600" w:lineRule="exact"/>
              <w:ind w:left="547" w:leftChars="171" w:firstLine="138" w:firstLineChars="49"/>
              <w:rPr>
                <w:rFonts w:ascii="宋体" w:hAnsi="宋体" w:cs="宋体"/>
                <w:b/>
                <w:color w:val="000000"/>
                <w:sz w:val="28"/>
                <w:szCs w:val="28"/>
              </w:rPr>
            </w:pPr>
            <w:r>
              <w:rPr>
                <w:rFonts w:hint="eastAsia" w:ascii="宋体" w:hAnsi="宋体" w:cs="宋体"/>
                <w:b/>
                <w:color w:val="000000"/>
                <w:sz w:val="28"/>
                <w:szCs w:val="28"/>
                <w:lang w:bidi="ar"/>
              </w:rPr>
              <w:t>2.科研勇于创新，科技成果丰硕</w:t>
            </w:r>
          </w:p>
          <w:p>
            <w:pPr>
              <w:spacing w:line="600" w:lineRule="exact"/>
              <w:ind w:firstLine="560" w:firstLineChars="200"/>
              <w:rPr>
                <w:rFonts w:ascii="宋体" w:hAnsi="宋体" w:cs="宋体"/>
                <w:color w:val="000000"/>
                <w:sz w:val="28"/>
                <w:szCs w:val="28"/>
              </w:rPr>
            </w:pPr>
            <w:r>
              <w:rPr>
                <w:rFonts w:hint="eastAsia" w:ascii="宋体" w:hAnsi="宋体" w:cs="宋体"/>
                <w:color w:val="000000"/>
                <w:sz w:val="28"/>
                <w:szCs w:val="28"/>
                <w:lang w:bidi="ar"/>
              </w:rPr>
              <w:t>吴斌同志爱岗敬业、锐意进取、勇于创新，工作业绩突出。主持或作为主要成员参加了农业部产业技术体系、农业部公益行业科研专项、省科技厅重大专项、省科技厅重点项目、省发改委、省海洋与渔业厅的水生动物疫病防控、水产技术推广等研究与推广示范项目42项，其中3个项目成果获国际领先，2个项目成果获国际先进，4个项目成果获国内领先；近年来，有7项科技成果和省地方标准获奖，其中获福建省科技进步二等奖1项，三等奖2项，中国水产学会范蠡科学技术奖二等奖2项，中国水产科学研究院科技进步一等奖1项；福建省标准贡献奖二等奖1项。制定和颁布国家标准1个，福建省地方标准3个；获授权发明专利1个，实用新型专利3个；论文发表33篇，其中获福建省自然科学优秀学术论文一等奖论文2篇，二等奖论文2篇；参编专业书籍、教材和论文汇编5本。</w:t>
            </w:r>
          </w:p>
          <w:p>
            <w:pPr>
              <w:spacing w:line="600" w:lineRule="exact"/>
              <w:ind w:left="547" w:leftChars="171" w:firstLine="138" w:firstLineChars="49"/>
              <w:rPr>
                <w:rFonts w:ascii="宋体" w:hAnsi="宋体" w:cs="宋体"/>
                <w:b/>
                <w:color w:val="000000"/>
                <w:sz w:val="28"/>
                <w:szCs w:val="28"/>
                <w:lang w:bidi="ar"/>
              </w:rPr>
            </w:pPr>
            <w:r>
              <w:rPr>
                <w:rFonts w:hint="eastAsia" w:ascii="宋体" w:hAnsi="宋体" w:cs="宋体"/>
                <w:b/>
                <w:color w:val="000000"/>
                <w:sz w:val="28"/>
                <w:szCs w:val="28"/>
                <w:lang w:bidi="ar"/>
              </w:rPr>
              <w:t>3.科研成果解难题，科技扶贫助乡村</w:t>
            </w:r>
          </w:p>
          <w:p>
            <w:pPr>
              <w:autoSpaceDE w:val="0"/>
              <w:autoSpaceDN w:val="0"/>
              <w:adjustRightInd w:val="0"/>
              <w:spacing w:line="360" w:lineRule="auto"/>
              <w:ind w:firstLine="840" w:firstLineChars="300"/>
              <w:rPr>
                <w:rFonts w:hint="eastAsia" w:ascii="宋体" w:hAnsi="宋体" w:cs="宋体"/>
                <w:color w:val="000000"/>
                <w:sz w:val="28"/>
                <w:szCs w:val="28"/>
                <w:lang w:bidi="ar"/>
              </w:rPr>
            </w:pPr>
            <w:r>
              <w:rPr>
                <w:rFonts w:hint="eastAsia" w:ascii="宋体" w:hAnsi="宋体" w:cs="宋体"/>
                <w:color w:val="000000"/>
                <w:sz w:val="28"/>
                <w:szCs w:val="28"/>
                <w:lang w:bidi="ar"/>
              </w:rPr>
              <w:t>吴斌高级工程师15年坚持不懈地开展水生动物疫病防控技术的研究与推广应用。</w:t>
            </w:r>
          </w:p>
          <w:p>
            <w:pPr>
              <w:numPr>
                <w:ilvl w:val="0"/>
                <w:numId w:val="1"/>
              </w:numPr>
              <w:autoSpaceDE w:val="0"/>
              <w:autoSpaceDN w:val="0"/>
              <w:adjustRightInd w:val="0"/>
              <w:spacing w:line="360" w:lineRule="auto"/>
              <w:ind w:firstLine="840" w:firstLineChars="300"/>
              <w:rPr>
                <w:rFonts w:hint="eastAsia" w:ascii="宋体" w:hAnsi="宋体" w:cs="宋体"/>
                <w:color w:val="000000"/>
                <w:sz w:val="28"/>
                <w:szCs w:val="28"/>
                <w:lang w:bidi="ar"/>
              </w:rPr>
            </w:pPr>
            <w:r>
              <w:rPr>
                <w:rFonts w:hint="eastAsia" w:ascii="宋体" w:hAnsi="宋体" w:cs="宋体"/>
                <w:color w:val="000000"/>
                <w:sz w:val="28"/>
                <w:szCs w:val="28"/>
                <w:lang w:bidi="ar"/>
              </w:rPr>
              <w:t>重点针对鳗鲡6种疫（疾）病；海水鱼刺激隐核虫病、诺卡氏菌病、假单胞菌病、弧菌病、病毒性神经坏死病、虹彩病毒病6种疫（疾）病；淡水鱼出血病、链球菌以及对虾病毒病等严重影响水产养殖业的20余种（疾）病开展流行病学分析、现场病害诊断、病原生物学研究，并建立了快速诊断方法和免疫学、药物等综合防控措施；建立了水生动物病原菌株库共计5</w:t>
            </w:r>
            <w:r>
              <w:rPr>
                <w:rFonts w:hint="eastAsia" w:ascii="宋体" w:hAnsi="宋体" w:cs="宋体"/>
                <w:color w:val="000000"/>
                <w:sz w:val="28"/>
                <w:szCs w:val="28"/>
                <w:lang w:val="en-US" w:eastAsia="zh-CN" w:bidi="ar"/>
              </w:rPr>
              <w:t>8</w:t>
            </w:r>
            <w:r>
              <w:rPr>
                <w:rFonts w:hint="eastAsia" w:ascii="宋体" w:hAnsi="宋体" w:cs="宋体"/>
                <w:color w:val="000000"/>
                <w:sz w:val="28"/>
                <w:szCs w:val="28"/>
                <w:lang w:bidi="ar"/>
              </w:rPr>
              <w:t>0余株，明确了日本鳗鲡腐皮病、出血性败血症、肝胆综合症、脱粘败血症、淡水鱼出血病、罗非鱼链球菌、石斑鱼病毒性神经坏死病、大黄鱼假单胞菌、对虾肝肠胞等近10种危害大，造成严重损失的主要病害的病原；对重点疫病建立快速诊断、疫苗或药物防治等综合防控措施，并于养殖产业示范应用，取得了广泛的效益；</w:t>
            </w:r>
          </w:p>
          <w:p>
            <w:pPr>
              <w:numPr>
                <w:ilvl w:val="0"/>
                <w:numId w:val="1"/>
              </w:numPr>
              <w:autoSpaceDE w:val="0"/>
              <w:autoSpaceDN w:val="0"/>
              <w:adjustRightInd w:val="0"/>
              <w:spacing w:line="360" w:lineRule="auto"/>
              <w:ind w:firstLine="840" w:firstLineChars="300"/>
              <w:rPr>
                <w:rFonts w:ascii="宋体" w:hAnsi="宋体" w:cs="宋体"/>
                <w:color w:val="000000"/>
                <w:sz w:val="28"/>
                <w:szCs w:val="28"/>
                <w:lang w:bidi="ar"/>
              </w:rPr>
            </w:pPr>
            <w:r>
              <w:rPr>
                <w:rFonts w:hint="eastAsia" w:ascii="宋体" w:hAnsi="宋体" w:cs="宋体"/>
                <w:color w:val="000000"/>
                <w:sz w:val="28"/>
                <w:szCs w:val="28"/>
                <w:lang w:bidi="ar"/>
              </w:rPr>
              <w:t>围绕石斑鱼、大黄鱼、鳗鲡、对虾、鲍鱼、罗非鱼、草鱼、鲫鱼等10个以上的水生动物品种，开展15种疫病的检测、流行病原调查与防控工作，每年检测了二百余份样品，掌握重要水生动物疫病在我省的流行规律和危害情况，有利于采取有效措施，避免疫病的暴发和流行，减少危害损失；</w:t>
            </w:r>
          </w:p>
          <w:p>
            <w:pPr>
              <w:numPr>
                <w:ilvl w:val="0"/>
                <w:numId w:val="1"/>
              </w:numPr>
              <w:autoSpaceDE w:val="0"/>
              <w:autoSpaceDN w:val="0"/>
              <w:adjustRightInd w:val="0"/>
              <w:spacing w:line="360" w:lineRule="auto"/>
              <w:ind w:firstLine="840" w:firstLineChars="300"/>
              <w:rPr>
                <w:rFonts w:ascii="宋体" w:hAnsi="宋体" w:cs="宋体"/>
                <w:color w:val="000000"/>
                <w:sz w:val="28"/>
                <w:szCs w:val="28"/>
                <w:lang w:bidi="ar"/>
              </w:rPr>
            </w:pPr>
            <w:r>
              <w:rPr>
                <w:rFonts w:hint="eastAsia" w:ascii="宋体" w:hAnsi="宋体" w:cs="宋体"/>
                <w:color w:val="000000"/>
                <w:sz w:val="28"/>
                <w:szCs w:val="28"/>
                <w:lang w:bidi="ar"/>
              </w:rPr>
              <w:t>开展了大黄鱼、石斑鱼、对虾、鳗鲡、罗非鱼、草鱼、鲫鱼等主要病原菌分离与鉴定、敏感药物普查和“抗生素减量行动”，科学指导用药，提升水产品质量；</w:t>
            </w:r>
          </w:p>
          <w:p>
            <w:pPr>
              <w:numPr>
                <w:ilvl w:val="0"/>
                <w:numId w:val="1"/>
              </w:numPr>
              <w:autoSpaceDE w:val="0"/>
              <w:autoSpaceDN w:val="0"/>
              <w:adjustRightInd w:val="0"/>
              <w:spacing w:line="360" w:lineRule="auto"/>
              <w:ind w:firstLine="840" w:firstLineChars="300"/>
              <w:rPr>
                <w:rFonts w:ascii="宋体" w:hAnsi="宋体" w:cs="宋体"/>
                <w:color w:val="000000"/>
                <w:sz w:val="28"/>
                <w:szCs w:val="28"/>
                <w:lang w:bidi="ar"/>
              </w:rPr>
            </w:pPr>
            <w:r>
              <w:rPr>
                <w:rFonts w:hint="eastAsia" w:ascii="宋体" w:hAnsi="宋体" w:cs="宋体"/>
                <w:color w:val="000000"/>
                <w:sz w:val="28"/>
                <w:szCs w:val="28"/>
                <w:lang w:bidi="ar"/>
              </w:rPr>
              <w:t>针对福建水产“千亿产业链”石斑鱼和对虾2个品种，从苗种检疫、病害防控、养殖模式推广、产业数据收集与产值估算、技术培训、产业调研等方面，全方位开展产业技术服务，促进了这2个品种产业在福建的发展；</w:t>
            </w:r>
          </w:p>
          <w:p>
            <w:pPr>
              <w:numPr>
                <w:ilvl w:val="0"/>
                <w:numId w:val="1"/>
              </w:numPr>
              <w:autoSpaceDE w:val="0"/>
              <w:autoSpaceDN w:val="0"/>
              <w:adjustRightInd w:val="0"/>
              <w:spacing w:line="360" w:lineRule="auto"/>
              <w:ind w:firstLine="840" w:firstLineChars="300"/>
              <w:rPr>
                <w:rFonts w:ascii="宋体" w:hAnsi="宋体" w:cs="宋体"/>
                <w:color w:val="000000"/>
                <w:sz w:val="28"/>
                <w:szCs w:val="28"/>
                <w:lang w:bidi="ar"/>
              </w:rPr>
            </w:pPr>
            <w:r>
              <w:rPr>
                <w:rFonts w:hint="eastAsia" w:ascii="宋体" w:hAnsi="宋体" w:cs="宋体"/>
                <w:color w:val="000000"/>
                <w:sz w:val="28"/>
                <w:szCs w:val="28"/>
                <w:lang w:bidi="ar"/>
              </w:rPr>
              <w:t>重点实施了海水养殖鱼类工厂化循环水养殖项目，建立示范基地4个，形成技术规范3个，培训产业技术人员上百名，提升了新养殖模式在省内的示范应用效果。</w:t>
            </w:r>
          </w:p>
          <w:p>
            <w:pPr>
              <w:autoSpaceDE w:val="0"/>
              <w:autoSpaceDN w:val="0"/>
              <w:adjustRightInd w:val="0"/>
              <w:spacing w:line="360" w:lineRule="auto"/>
              <w:ind w:firstLine="840" w:firstLineChars="300"/>
              <w:rPr>
                <w:rFonts w:ascii="宋体" w:hAnsi="宋体" w:cs="宋体"/>
                <w:color w:val="000000"/>
                <w:sz w:val="28"/>
                <w:szCs w:val="28"/>
                <w:lang w:bidi="ar"/>
              </w:rPr>
            </w:pPr>
            <w:r>
              <w:rPr>
                <w:rFonts w:hint="eastAsia" w:ascii="宋体" w:hAnsi="宋体" w:cs="宋体"/>
                <w:color w:val="000000"/>
                <w:sz w:val="28"/>
                <w:szCs w:val="28"/>
                <w:lang w:bidi="ar"/>
              </w:rPr>
              <w:t>参加行业调研、科技入户与服务、专业扶贫、灾后应急服务120余场次，参加病害门诊150余场；开展福建省农村实用技术远程培训，以及省市县组织的授课培训37场次，培训养殖户和水产技术人员1600多人次；参与培养硕士研究生6人，本科生15人。</w:t>
            </w:r>
          </w:p>
          <w:p>
            <w:pPr>
              <w:autoSpaceDE w:val="0"/>
              <w:autoSpaceDN w:val="0"/>
              <w:adjustRightInd w:val="0"/>
              <w:spacing w:line="600" w:lineRule="exact"/>
              <w:ind w:firstLine="560" w:firstLineChars="200"/>
              <w:rPr>
                <w:rFonts w:ascii="宋体" w:hAnsi="宋体" w:cs="宋体"/>
                <w:color w:val="000000"/>
                <w:sz w:val="28"/>
                <w:szCs w:val="28"/>
              </w:rPr>
            </w:pPr>
            <w:r>
              <w:rPr>
                <w:rFonts w:hint="eastAsia" w:ascii="宋体" w:hAnsi="宋体" w:cs="宋体"/>
                <w:color w:val="000000"/>
                <w:sz w:val="28"/>
                <w:szCs w:val="28"/>
                <w:lang w:bidi="ar"/>
              </w:rPr>
              <w:t>2015年～2016年，吴斌同志被福建省海洋与渔业厅派往古田县泮洋乡后路村驻村服务，利用专业知识探索驻点村水产养殖业的发展模式，促进村财增收，帮扶农民脱贫致富。</w:t>
            </w:r>
          </w:p>
          <w:p>
            <w:pPr>
              <w:spacing w:line="600" w:lineRule="exact"/>
              <w:ind w:firstLine="560" w:firstLineChars="200"/>
              <w:rPr>
                <w:rFonts w:ascii="宋体" w:hAnsi="宋体" w:cs="宋体"/>
                <w:color w:val="000000"/>
                <w:sz w:val="28"/>
                <w:szCs w:val="28"/>
              </w:rPr>
            </w:pPr>
            <w:r>
              <w:rPr>
                <w:rFonts w:hint="eastAsia" w:ascii="宋体" w:hAnsi="宋体" w:cs="宋体"/>
                <w:color w:val="000000"/>
                <w:sz w:val="28"/>
                <w:szCs w:val="28"/>
                <w:lang w:bidi="ar"/>
              </w:rPr>
              <w:t>2017年～2019年，参加南平市第十批科特派和2019年～2020年，参加福建省级科特派工作，到武夷山市岚峰稻花鱼养殖农民专业合作社开展渔业技术服务。</w:t>
            </w:r>
          </w:p>
          <w:p>
            <w:pPr>
              <w:spacing w:line="600" w:lineRule="exact"/>
              <w:ind w:firstLine="560" w:firstLineChars="200"/>
              <w:rPr>
                <w:rFonts w:ascii="宋体" w:hAnsi="宋体" w:cs="宋体"/>
                <w:sz w:val="28"/>
                <w:szCs w:val="28"/>
                <w:lang w:bidi="ar"/>
              </w:rPr>
            </w:pPr>
            <w:r>
              <w:rPr>
                <w:rFonts w:hint="eastAsia" w:ascii="宋体" w:hAnsi="宋体" w:cs="宋体"/>
                <w:color w:val="000000"/>
                <w:sz w:val="28"/>
                <w:szCs w:val="28"/>
                <w:lang w:bidi="ar"/>
              </w:rPr>
              <w:t>吴斌同志在开展技术服务与成果推广应用过程中，利用专业技术知识，示范推广病害防控措施，积极倡导水产健康养殖技术，提高水产品质量，促进了水产养殖业的健康、稳定发展</w:t>
            </w:r>
            <w:r>
              <w:rPr>
                <w:rFonts w:hint="eastAsia" w:ascii="宋体" w:hAnsi="宋体" w:cs="宋体"/>
                <w:sz w:val="28"/>
                <w:szCs w:val="28"/>
                <w:lang w:bidi="ar"/>
              </w:rPr>
              <w:t>，社会效益、生态效益显著。</w:t>
            </w:r>
          </w:p>
          <w:p>
            <w:pPr>
              <w:spacing w:line="600" w:lineRule="exact"/>
              <w:ind w:firstLine="562" w:firstLineChars="200"/>
              <w:rPr>
                <w:rFonts w:ascii="宋体" w:hAnsi="宋体" w:cs="宋体"/>
                <w:b/>
                <w:color w:val="000000"/>
                <w:sz w:val="28"/>
                <w:szCs w:val="28"/>
              </w:rPr>
            </w:pPr>
            <w:r>
              <w:rPr>
                <w:rFonts w:hint="eastAsia" w:ascii="宋体" w:hAnsi="宋体" w:cs="宋体"/>
                <w:b/>
                <w:sz w:val="28"/>
                <w:szCs w:val="28"/>
                <w:lang w:bidi="ar"/>
              </w:rPr>
              <w:t>4. 具体典型事迹1例：</w:t>
            </w:r>
            <w:r>
              <w:rPr>
                <w:rFonts w:hint="eastAsia" w:ascii="宋体" w:hAnsi="宋体" w:cs="宋体"/>
                <w:b/>
                <w:color w:val="000000"/>
                <w:sz w:val="28"/>
                <w:szCs w:val="28"/>
                <w:lang w:bidi="ar"/>
              </w:rPr>
              <w:t>积极服务水产科技企业，助力石斑鱼新模式养殖</w:t>
            </w:r>
          </w:p>
          <w:p>
            <w:pPr>
              <w:spacing w:line="600" w:lineRule="exact"/>
              <w:ind w:firstLine="560" w:firstLineChars="200"/>
              <w:rPr>
                <w:rFonts w:ascii="宋体" w:hAnsi="宋体" w:cs="宋体"/>
                <w:color w:val="000000"/>
                <w:sz w:val="28"/>
                <w:szCs w:val="28"/>
                <w:lang w:bidi="ar"/>
              </w:rPr>
            </w:pPr>
            <w:r>
              <w:rPr>
                <w:rFonts w:hint="eastAsia" w:ascii="宋体" w:hAnsi="宋体" w:cs="宋体"/>
                <w:color w:val="000000"/>
                <w:sz w:val="28"/>
                <w:szCs w:val="28"/>
                <w:lang w:bidi="ar"/>
              </w:rPr>
              <w:t>在工作中，吴斌同志始终深入生产一线，充分与养殖户和基层水产技术人员结合，贴身服务养殖户，通过了解信息，调研生产实际，攻关生产难题，有力地服务了养殖生产，</w:t>
            </w:r>
            <w:r>
              <w:rPr>
                <w:rFonts w:hint="eastAsia" w:ascii="宋体" w:hAnsi="宋体" w:cs="宋体"/>
                <w:sz w:val="28"/>
                <w:szCs w:val="28"/>
                <w:lang w:bidi="ar"/>
              </w:rPr>
              <w:t>创造了上千万元的经济效益</w:t>
            </w:r>
            <w:r>
              <w:rPr>
                <w:rFonts w:hint="eastAsia" w:ascii="宋体" w:hAnsi="宋体" w:cs="宋体"/>
                <w:color w:val="000000"/>
                <w:sz w:val="28"/>
                <w:szCs w:val="28"/>
                <w:lang w:bidi="ar"/>
              </w:rPr>
              <w:t>，促进了水产病害防控水平的提高。比如以下具体的案例：</w:t>
            </w:r>
          </w:p>
          <w:p>
            <w:pPr>
              <w:ind w:firstLine="560" w:firstLineChars="200"/>
              <w:rPr>
                <w:rFonts w:ascii="宋体" w:hAnsi="宋体" w:cs="宋体"/>
                <w:color w:val="000000"/>
                <w:sz w:val="28"/>
                <w:szCs w:val="28"/>
                <w:lang w:bidi="ar"/>
              </w:rPr>
            </w:pPr>
            <w:r>
              <w:rPr>
                <w:rFonts w:hint="eastAsia" w:ascii="宋体" w:hAnsi="宋体" w:cs="宋体"/>
                <w:color w:val="000000"/>
                <w:sz w:val="28"/>
                <w:szCs w:val="28"/>
                <w:lang w:bidi="ar"/>
              </w:rPr>
              <w:t>宁德市南海水产科技有限公司为水产科技型、创新型企业，国家现代农业产业体系（贝类）研究基地。2018年起为全国海水鱼类病毒性神经坏死病疫病监测点，2019年被福建省水产技术推广总站遴选为项目示范基地。吴斌同志主动对接，靠前服务，与该企业建立了紧密服务关系。主要合作开展的工作内容包括：（1）协助企业进一步建设了实验室，补充了仪器设备，培训技术人员的实验操作，完善了实验技术方案，使企业实验室初步具备了常见水生动物疫病诊断和常规水质检测能力；（2）申请项目资金，完善养殖技术规程，指导该企业开展赤点石斑鱼工厂化循环水养殖试验示范，养殖池面积144 m</w:t>
            </w:r>
            <w:r>
              <w:rPr>
                <w:rFonts w:hint="eastAsia" w:ascii="宋体" w:hAnsi="宋体" w:cs="宋体"/>
                <w:color w:val="000000"/>
                <w:sz w:val="28"/>
                <w:szCs w:val="28"/>
                <w:vertAlign w:val="superscript"/>
                <w:lang w:bidi="ar"/>
              </w:rPr>
              <w:t>2</w:t>
            </w:r>
            <w:r>
              <w:rPr>
                <w:rFonts w:hint="eastAsia" w:ascii="宋体" w:hAnsi="宋体" w:cs="宋体"/>
                <w:color w:val="000000"/>
                <w:sz w:val="28"/>
                <w:szCs w:val="28"/>
                <w:lang w:bidi="ar"/>
              </w:rPr>
              <w:t>，投放鱼（体长约20 cm）11483尾，经12个月的养殖，成活率达98.00%，养成鱼平均体重597.80 g；（3）全程跟踪石斑鱼养殖病害发生情况，指导技术人员建立病毒性神经坏死病、虹彩病毒病、弧菌病、常见寄生虫病等主要病害的防控措施，有效减少了病害发生率，提高了养殖成活率；（4）分离与鉴定养殖石斑鱼的主要病原菌，并进行敏感防治药物筛选，指导企业精准用药，科学用药，提高药物防控效果；(5)新冠疫炎疫情期，应急处置了工厂化循环水设施运行不当导致的石斑鱼卵甲藻病；指导开展疫情期石斑鱼病害防控技术要点；通过微信公众号等自媒体科普宣传石斑鱼，促进了石斑鱼销售，挽回了较大的经济损失；（6）参加全国水产技术推广总站开发“水生生物软件识别系统”，提供养殖场养殖赤点石斑鱼信息，提升石斑鱼科普效果。吴斌同志的技术服务，让该企业克服了疫情期的困难，顺利开展赤点石斑鱼育苗、病害防控、工厂化循环水养殖等工作，取得了较好的经济效益。</w:t>
            </w:r>
          </w:p>
          <w:p>
            <w:pPr>
              <w:spacing w:line="360" w:lineRule="auto"/>
              <w:ind w:firstLine="562"/>
              <w:rPr>
                <w:rFonts w:ascii="宋体" w:hAnsi="宋体"/>
                <w:b/>
                <w:bCs/>
                <w:sz w:val="28"/>
                <w:szCs w:val="28"/>
              </w:rPr>
            </w:pPr>
            <w:r>
              <w:rPr>
                <w:rFonts w:hint="eastAsia" w:ascii="宋体" w:hAnsi="宋体"/>
                <w:b/>
                <w:bCs/>
                <w:sz w:val="28"/>
                <w:szCs w:val="28"/>
              </w:rPr>
              <w:t>三、被推荐人担任学术职务及获得的个人奖励</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1.担任学术职务情况</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（1）福建水产学会渔业病害防控专业委员会委员</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（2）福建水产学会渔业科普与技术推广工作委员会委员</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（3）福建青年科学家协会理事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（4）农业农村部、全国水产技术推广总站建立的“全国水生动物疾病远程辅助诊断服务网”国家级平台专家</w:t>
            </w:r>
          </w:p>
          <w:p>
            <w:pPr>
              <w:spacing w:line="360" w:lineRule="auto"/>
              <w:ind w:firstLine="560" w:firstLineChars="200"/>
              <w:rPr>
                <w:rFonts w:ascii="宋体" w:hAnsi="宋体"/>
                <w:b/>
                <w:bCs/>
                <w:sz w:val="28"/>
                <w:szCs w:val="28"/>
              </w:rPr>
            </w:pPr>
            <w:r>
              <w:rPr>
                <w:rFonts w:hint="eastAsia" w:ascii="宋体" w:hAnsi="宋体"/>
                <w:color w:val="000000"/>
                <w:sz w:val="28"/>
                <w:szCs w:val="28"/>
              </w:rPr>
              <w:t>2.</w:t>
            </w:r>
            <w:r>
              <w:rPr>
                <w:rFonts w:hint="eastAsia" w:ascii="宋体" w:hAnsi="宋体"/>
                <w:b/>
                <w:bCs/>
                <w:sz w:val="28"/>
                <w:szCs w:val="28"/>
              </w:rPr>
              <w:t>获得的个人奖励情况</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（1）2016年被省委组织部、省科协、省人社厅、省科技厅联合授予第十三届“福建省青年科技奖”；</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（2）2019年被省直机关工委评为“省直机关优秀共产党员”；</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（3）2017年被福建省海洋与渔业厅（局）评为“优秀共产党员”；</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（4）2017年作为福建代表队选手参加第二届全国水产技术推广职业技能竞赛，获团体三等奖和个人三等奖；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（5）2019年参加福建省首届水产技术推广技术职业技能竞赛，获团体二等奖和个人三等奖；</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（6）2016年被驻村蹲点的古田县泮洋乡授于“扶贫开发工作先进个人”称号；</w:t>
            </w:r>
          </w:p>
          <w:p>
            <w:pPr>
              <w:spacing w:line="360" w:lineRule="auto"/>
              <w:ind w:firstLine="560" w:firstLineChars="200"/>
              <w:rPr>
                <w:rFonts w:ascii="Times New Roman" w:hAnsi="黑体" w:eastAsiaTheme="minorEastAsia"/>
                <w:color w:val="000000"/>
              </w:rPr>
            </w:pPr>
            <w:r>
              <w:rPr>
                <w:rFonts w:hint="eastAsia" w:ascii="宋体" w:hAnsi="宋体"/>
                <w:color w:val="000000"/>
                <w:sz w:val="28"/>
                <w:szCs w:val="28"/>
              </w:rPr>
              <w:t>（7）2016年-2018年民主评议党员，连续三年为优秀等次。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32" w:type="pct"/>
          <w:cantSplit/>
          <w:trHeight w:val="2847" w:hRule="atLeast"/>
          <w:jc w:val="center"/>
        </w:trPr>
        <w:tc>
          <w:tcPr>
            <w:tcW w:w="57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ind w:left="113" w:right="113"/>
              <w:jc w:val="center"/>
              <w:rPr>
                <w:rFonts w:ascii="Times New Roman" w:hAnsi="黑体" w:eastAsia="仿宋_GB2312"/>
                <w:color w:val="000000"/>
              </w:rPr>
            </w:pPr>
            <w:r>
              <w:rPr>
                <w:rFonts w:ascii="Times New Roman"/>
                <w:color w:val="000000"/>
                <w:spacing w:val="40"/>
              </w:rPr>
              <w:t>个人声明</w:t>
            </w:r>
          </w:p>
        </w:tc>
        <w:tc>
          <w:tcPr>
            <w:tcW w:w="4396" w:type="pct"/>
            <w:gridSpan w:val="12"/>
            <w:tcBorders>
              <w:top w:val="single" w:color="000000" w:sz="6" w:space="0"/>
              <w:left w:val="single" w:color="000000" w:sz="6" w:space="0"/>
              <w:bottom w:val="single" w:color="000000" w:sz="6" w:space="0"/>
              <w:right w:val="single" w:color="000000" w:sz="12" w:space="0"/>
            </w:tcBorders>
            <w:vAlign w:val="center"/>
          </w:tcPr>
          <w:p>
            <w:pPr>
              <w:snapToGrid w:val="0"/>
              <w:spacing w:line="420" w:lineRule="exact"/>
              <w:ind w:firstLine="560"/>
              <w:textAlignment w:val="bottom"/>
              <w:rPr>
                <w:rFonts w:hint="eastAsia"/>
                <w:color w:val="000000"/>
              </w:rPr>
            </w:pPr>
            <w:r>
              <w:rPr>
                <w:color w:val="000000"/>
              </w:rPr>
              <w:t>本人接受推荐，承诺推荐材料中所有信息真实可靠，若有失实和造假行为，本人愿承担一切责任。</w:t>
            </w:r>
          </w:p>
          <w:p>
            <w:pPr>
              <w:snapToGrid w:val="0"/>
              <w:spacing w:line="420" w:lineRule="exact"/>
              <w:ind w:firstLine="300"/>
              <w:textAlignment w:val="bottom"/>
              <w:rPr>
                <w:rFonts w:hint="eastAsia"/>
                <w:color w:val="000000"/>
                <w:sz w:val="15"/>
                <w:szCs w:val="15"/>
              </w:rPr>
            </w:pPr>
          </w:p>
          <w:p>
            <w:pPr>
              <w:snapToGrid w:val="0"/>
              <w:spacing w:line="420" w:lineRule="exact"/>
              <w:ind w:firstLine="4160" w:firstLineChars="1300"/>
              <w:textAlignment w:val="bottom"/>
              <w:rPr>
                <w:rFonts w:hint="eastAsia"/>
                <w:color w:val="000000"/>
              </w:rPr>
            </w:pPr>
            <w:r>
              <w:rPr>
                <w:color w:val="000000"/>
              </w:rPr>
              <w:t>候选人签名：</w:t>
            </w:r>
          </w:p>
          <w:p>
            <w:pPr>
              <w:spacing w:line="420" w:lineRule="exact"/>
              <w:ind w:firstLine="5760" w:firstLineChars="1800"/>
              <w:jc w:val="left"/>
              <w:rPr>
                <w:rFonts w:hint="eastAsia"/>
                <w:color w:val="000000"/>
              </w:rPr>
            </w:pPr>
          </w:p>
          <w:p>
            <w:pPr>
              <w:spacing w:line="420" w:lineRule="exact"/>
              <w:ind w:firstLine="5760" w:firstLineChars="1800"/>
              <w:jc w:val="left"/>
              <w:rPr>
                <w:rFonts w:ascii="Times New Roman" w:hAnsi="黑体" w:eastAsia="仿宋_GB2312"/>
                <w:color w:val="000000"/>
              </w:rPr>
            </w:pPr>
            <w:r>
              <w:rPr>
                <w:color w:val="000000"/>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32" w:type="pct"/>
          <w:cantSplit/>
          <w:trHeight w:val="1701" w:hRule="atLeast"/>
          <w:jc w:val="center"/>
        </w:trPr>
        <w:tc>
          <w:tcPr>
            <w:tcW w:w="57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ind w:left="113" w:right="113"/>
              <w:jc w:val="center"/>
              <w:rPr>
                <w:rFonts w:ascii="Times New Roman" w:eastAsia="仿宋_GB2312"/>
                <w:color w:val="000000"/>
                <w:spacing w:val="40"/>
              </w:rPr>
            </w:pPr>
            <w:r>
              <w:rPr>
                <w:rFonts w:ascii="Times New Roman"/>
                <w:color w:val="000000"/>
                <w:spacing w:val="40"/>
              </w:rPr>
              <w:t>所在</w:t>
            </w:r>
            <w:r>
              <w:rPr>
                <w:rFonts w:hint="eastAsia" w:ascii="宋体" w:hAnsi="宋体" w:cs="宋体"/>
                <w:color w:val="000000"/>
                <w:spacing w:val="40"/>
              </w:rPr>
              <w:t>单位意见</w:t>
            </w:r>
          </w:p>
        </w:tc>
        <w:tc>
          <w:tcPr>
            <w:tcW w:w="4396" w:type="pct"/>
            <w:gridSpan w:val="12"/>
            <w:tcBorders>
              <w:top w:val="single" w:color="000000" w:sz="6" w:space="0"/>
              <w:left w:val="single" w:color="000000" w:sz="6" w:space="0"/>
              <w:bottom w:val="single" w:color="000000" w:sz="6" w:space="0"/>
              <w:right w:val="single" w:color="000000" w:sz="12" w:space="0"/>
            </w:tcBorders>
            <w:vAlign w:val="center"/>
          </w:tcPr>
          <w:p>
            <w:pPr>
              <w:snapToGrid w:val="0"/>
              <w:spacing w:before="60" w:line="420" w:lineRule="exact"/>
              <w:jc w:val="left"/>
              <w:rPr>
                <w:rFonts w:ascii="Times New Roman" w:eastAsia="仿宋_GB2312"/>
                <w:color w:val="000000"/>
              </w:rPr>
            </w:pPr>
            <w:r>
              <w:rPr>
                <w:rFonts w:ascii="Times New Roman"/>
                <w:color w:val="000000"/>
              </w:rPr>
              <w:t xml:space="preserve">  </w:t>
            </w:r>
          </w:p>
          <w:p>
            <w:pPr>
              <w:snapToGrid w:val="0"/>
              <w:spacing w:before="60" w:line="420" w:lineRule="exact"/>
              <w:jc w:val="left"/>
              <w:rPr>
                <w:rFonts w:ascii="Times New Roman" w:eastAsia="仿宋_GB2312"/>
                <w:color w:val="000000"/>
              </w:rPr>
            </w:pPr>
          </w:p>
          <w:p>
            <w:pPr>
              <w:snapToGrid w:val="0"/>
              <w:spacing w:before="60" w:line="420" w:lineRule="exact"/>
              <w:jc w:val="left"/>
              <w:rPr>
                <w:rFonts w:ascii="Times New Roman" w:eastAsia="仿宋_GB2312"/>
                <w:color w:val="000000"/>
              </w:rPr>
            </w:pPr>
          </w:p>
          <w:p>
            <w:pPr>
              <w:snapToGrid w:val="0"/>
              <w:spacing w:before="60" w:line="420" w:lineRule="exact"/>
              <w:ind w:right="980" w:firstLine="5600" w:firstLineChars="1750"/>
              <w:rPr>
                <w:rFonts w:ascii="Times New Roman" w:eastAsia="仿宋_GB2312"/>
                <w:color w:val="000000"/>
              </w:rPr>
            </w:pPr>
            <w:r>
              <w:rPr>
                <w:rFonts w:ascii="Times New Roman"/>
                <w:color w:val="000000"/>
              </w:rPr>
              <w:t>（盖 章）</w:t>
            </w:r>
          </w:p>
          <w:p>
            <w:pPr>
              <w:snapToGrid w:val="0"/>
              <w:spacing w:line="420" w:lineRule="exact"/>
              <w:ind w:firstLine="5760" w:firstLineChars="1800"/>
              <w:textAlignment w:val="bottom"/>
              <w:rPr>
                <w:rFonts w:hint="eastAsia"/>
                <w:color w:val="000000"/>
              </w:rPr>
            </w:pPr>
            <w:r>
              <w:rPr>
                <w:rFonts w:ascii="Times New Roman"/>
                <w:color w:val="000000"/>
              </w:rPr>
              <w:t>年</w:t>
            </w:r>
            <w:r>
              <w:rPr>
                <w:rFonts w:ascii="Times New Roman" w:eastAsia="仿宋_GB2312"/>
                <w:color w:val="000000"/>
              </w:rPr>
              <w:t xml:space="preserve">   </w:t>
            </w:r>
            <w:r>
              <w:rPr>
                <w:rFonts w:ascii="Times New Roman"/>
                <w:color w:val="000000"/>
              </w:rPr>
              <w:t>月</w:t>
            </w:r>
            <w:r>
              <w:rPr>
                <w:rFonts w:ascii="Times New Roman" w:eastAsia="仿宋_GB2312"/>
                <w:color w:val="000000"/>
              </w:rPr>
              <w:t xml:space="preserve">   </w:t>
            </w:r>
            <w:r>
              <w:rPr>
                <w:rFonts w:ascii="Times New Roman"/>
                <w:color w:val="000000"/>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32" w:type="pct"/>
          <w:cantSplit/>
          <w:trHeight w:val="2596" w:hRule="atLeast"/>
          <w:jc w:val="center"/>
        </w:trPr>
        <w:tc>
          <w:tcPr>
            <w:tcW w:w="572" w:type="pct"/>
            <w:gridSpan w:val="3"/>
            <w:tcBorders>
              <w:top w:val="single" w:color="000000" w:sz="6" w:space="0"/>
              <w:left w:val="single" w:color="000000" w:sz="12" w:space="0"/>
              <w:bottom w:val="single" w:color="000000" w:sz="6" w:space="0"/>
              <w:right w:val="single" w:color="000000" w:sz="6" w:space="0"/>
            </w:tcBorders>
            <w:vAlign w:val="center"/>
          </w:tcPr>
          <w:p>
            <w:pPr>
              <w:spacing w:line="400" w:lineRule="exact"/>
              <w:ind w:left="113" w:right="113"/>
              <w:jc w:val="center"/>
              <w:rPr>
                <w:rFonts w:ascii="Times New Roman" w:eastAsia="仿宋_GB2312"/>
                <w:color w:val="000000"/>
                <w:spacing w:val="40"/>
              </w:rPr>
            </w:pPr>
            <w:r>
              <w:rPr>
                <w:rFonts w:ascii="Times New Roman"/>
                <w:color w:val="000000"/>
                <w:spacing w:val="40"/>
              </w:rPr>
              <w:t>推荐单位意见</w:t>
            </w:r>
          </w:p>
        </w:tc>
        <w:tc>
          <w:tcPr>
            <w:tcW w:w="4396" w:type="pct"/>
            <w:gridSpan w:val="12"/>
            <w:tcBorders>
              <w:top w:val="single" w:color="000000" w:sz="6" w:space="0"/>
              <w:left w:val="single" w:color="000000" w:sz="6" w:space="0"/>
              <w:bottom w:val="single" w:color="000000" w:sz="6" w:space="0"/>
              <w:right w:val="single" w:color="000000" w:sz="12" w:space="0"/>
            </w:tcBorders>
            <w:vAlign w:val="center"/>
          </w:tcPr>
          <w:p>
            <w:pPr>
              <w:ind w:firstLine="641"/>
              <w:contextualSpacing/>
              <w:rPr>
                <w:rFonts w:hint="eastAsia"/>
                <w:color w:val="0000FF"/>
                <w:u w:val="single"/>
              </w:rPr>
            </w:pPr>
          </w:p>
          <w:p>
            <w:pPr>
              <w:ind w:firstLine="641"/>
              <w:contextualSpacing/>
              <w:rPr>
                <w:rFonts w:hint="eastAsia"/>
                <w:color w:val="0000FF"/>
                <w:u w:val="single"/>
              </w:rPr>
            </w:pPr>
            <w:r>
              <w:t>经征得纪检监察、计生、安全生产、保密等部门同意，并经</w:t>
            </w:r>
            <w:r>
              <w:rPr>
                <w:rFonts w:hAnsi="Times New Roman"/>
              </w:rPr>
              <w:t>民主程序</w:t>
            </w:r>
            <w:r>
              <w:t>，同意推荐</w:t>
            </w:r>
            <w:r>
              <w:rPr>
                <w:u w:val="single"/>
              </w:rPr>
              <w:t xml:space="preserve">        </w:t>
            </w:r>
            <w:r>
              <w:t>同志。</w:t>
            </w:r>
          </w:p>
          <w:p>
            <w:pPr>
              <w:snapToGrid w:val="0"/>
              <w:spacing w:before="60" w:line="420" w:lineRule="exact"/>
              <w:jc w:val="left"/>
              <w:rPr>
                <w:rFonts w:ascii="Times New Roman" w:eastAsia="仿宋_GB2312"/>
                <w:color w:val="000000"/>
              </w:rPr>
            </w:pPr>
            <w:r>
              <w:rPr>
                <w:rFonts w:ascii="Times New Roman" w:eastAsia="仿宋_GB2312"/>
                <w:color w:val="000000"/>
              </w:rPr>
              <w:t xml:space="preserve">                                </w:t>
            </w:r>
            <w:r>
              <w:rPr>
                <w:rFonts w:ascii="Times New Roman"/>
                <w:color w:val="000000"/>
              </w:rPr>
              <w:t xml:space="preserve">   （盖 章）</w:t>
            </w:r>
          </w:p>
          <w:p>
            <w:pPr>
              <w:spacing w:line="420" w:lineRule="exact"/>
              <w:ind w:firstLine="5760" w:firstLineChars="1800"/>
              <w:jc w:val="left"/>
              <w:rPr>
                <w:rFonts w:ascii="Times New Roman" w:hAnsi="黑体" w:eastAsia="仿宋_GB2312"/>
                <w:color w:val="000000"/>
              </w:rPr>
            </w:pPr>
            <w:r>
              <w:rPr>
                <w:rFonts w:ascii="Times New Roman"/>
                <w:color w:val="000000"/>
              </w:rPr>
              <w:t>年</w:t>
            </w:r>
            <w:r>
              <w:rPr>
                <w:rFonts w:ascii="Times New Roman" w:eastAsia="仿宋_GB2312"/>
                <w:color w:val="000000"/>
              </w:rPr>
              <w:t xml:space="preserve">   </w:t>
            </w:r>
            <w:r>
              <w:rPr>
                <w:rFonts w:ascii="Times New Roman"/>
                <w:color w:val="000000"/>
              </w:rPr>
              <w:t>月</w:t>
            </w:r>
            <w:r>
              <w:rPr>
                <w:rFonts w:ascii="Times New Roman" w:eastAsia="仿宋_GB2312"/>
                <w:color w:val="000000"/>
              </w:rPr>
              <w:t xml:space="preserve">   </w:t>
            </w:r>
            <w:r>
              <w:rPr>
                <w:rFonts w:ascii="Times New Roman"/>
                <w:color w:val="000000"/>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32" w:type="pct"/>
          <w:cantSplit/>
          <w:trHeight w:val="2835" w:hRule="atLeast"/>
          <w:jc w:val="center"/>
        </w:trPr>
        <w:tc>
          <w:tcPr>
            <w:tcW w:w="572" w:type="pct"/>
            <w:gridSpan w:val="3"/>
            <w:tcBorders>
              <w:top w:val="single" w:color="000000" w:sz="6" w:space="0"/>
              <w:left w:val="single" w:color="000000" w:sz="12" w:space="0"/>
              <w:bottom w:val="single" w:color="000000" w:sz="12" w:space="0"/>
              <w:right w:val="single" w:color="000000" w:sz="6" w:space="0"/>
            </w:tcBorders>
            <w:vAlign w:val="center"/>
          </w:tcPr>
          <w:p>
            <w:pPr>
              <w:spacing w:line="400" w:lineRule="exact"/>
              <w:ind w:left="113" w:right="113"/>
              <w:jc w:val="center"/>
              <w:rPr>
                <w:rFonts w:ascii="Times New Roman" w:hAnsi="黑体" w:eastAsia="仿宋_GB2312"/>
                <w:color w:val="000000"/>
              </w:rPr>
            </w:pPr>
            <w:r>
              <w:rPr>
                <w:rFonts w:ascii="Times New Roman"/>
                <w:color w:val="000000"/>
                <w:spacing w:val="40"/>
              </w:rPr>
              <w:t>备注</w:t>
            </w:r>
          </w:p>
        </w:tc>
        <w:tc>
          <w:tcPr>
            <w:tcW w:w="4396" w:type="pct"/>
            <w:gridSpan w:val="12"/>
            <w:tcBorders>
              <w:top w:val="single" w:color="000000" w:sz="6" w:space="0"/>
              <w:left w:val="single" w:color="000000" w:sz="6" w:space="0"/>
              <w:bottom w:val="single" w:color="000000" w:sz="12" w:space="0"/>
              <w:right w:val="single" w:color="000000" w:sz="12" w:space="0"/>
            </w:tcBorders>
            <w:vAlign w:val="center"/>
          </w:tcPr>
          <w:p>
            <w:pPr>
              <w:spacing w:line="420" w:lineRule="exact"/>
              <w:jc w:val="left"/>
              <w:rPr>
                <w:rFonts w:ascii="Times New Roman" w:hAnsi="黑体" w:eastAsia="仿宋_GB2312"/>
                <w:color w:val="000000"/>
              </w:rPr>
            </w:pPr>
          </w:p>
        </w:tc>
      </w:tr>
    </w:tbl>
    <w:p>
      <w:pPr>
        <w:spacing w:line="20" w:lineRule="exact"/>
        <w:rPr>
          <w:rFonts w:hint="eastAsia"/>
        </w:rPr>
      </w:pPr>
    </w:p>
    <w:p>
      <w:pPr>
        <w:spacing w:line="20" w:lineRule="exact"/>
        <w:rPr>
          <w:rFonts w:hint="eastAsia"/>
        </w:rPr>
      </w:pPr>
    </w:p>
    <w:p>
      <w:pPr>
        <w:spacing w:line="20" w:lineRule="exact"/>
        <w:rPr>
          <w:rFonts w:hint="eastAsia"/>
        </w:rPr>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288DC"/>
    <w:multiLevelType w:val="singleLevel"/>
    <w:tmpl w:val="5B7288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10"/>
    <w:rsid w:val="000126EB"/>
    <w:rsid w:val="00046E57"/>
    <w:rsid w:val="0006376B"/>
    <w:rsid w:val="000C233C"/>
    <w:rsid w:val="000D0D81"/>
    <w:rsid w:val="000E2DF3"/>
    <w:rsid w:val="0011703B"/>
    <w:rsid w:val="00126192"/>
    <w:rsid w:val="00181D96"/>
    <w:rsid w:val="001965A6"/>
    <w:rsid w:val="002150A2"/>
    <w:rsid w:val="00241B0F"/>
    <w:rsid w:val="00277C10"/>
    <w:rsid w:val="0036073A"/>
    <w:rsid w:val="003712AA"/>
    <w:rsid w:val="00384E84"/>
    <w:rsid w:val="004B6EEE"/>
    <w:rsid w:val="004D7433"/>
    <w:rsid w:val="0050069B"/>
    <w:rsid w:val="00575ABD"/>
    <w:rsid w:val="0058736D"/>
    <w:rsid w:val="005B1114"/>
    <w:rsid w:val="005D1B91"/>
    <w:rsid w:val="005F5200"/>
    <w:rsid w:val="006068FB"/>
    <w:rsid w:val="00636B0C"/>
    <w:rsid w:val="00783DF8"/>
    <w:rsid w:val="007B3D71"/>
    <w:rsid w:val="00811705"/>
    <w:rsid w:val="008403AD"/>
    <w:rsid w:val="008457AD"/>
    <w:rsid w:val="00893691"/>
    <w:rsid w:val="008C4745"/>
    <w:rsid w:val="008E246C"/>
    <w:rsid w:val="00922A73"/>
    <w:rsid w:val="00967D7A"/>
    <w:rsid w:val="009A2F65"/>
    <w:rsid w:val="009C2EF6"/>
    <w:rsid w:val="00A10330"/>
    <w:rsid w:val="00A27438"/>
    <w:rsid w:val="00A52C95"/>
    <w:rsid w:val="00AC2D52"/>
    <w:rsid w:val="00B04515"/>
    <w:rsid w:val="00B158E6"/>
    <w:rsid w:val="00BE629A"/>
    <w:rsid w:val="00C5032C"/>
    <w:rsid w:val="00C86E31"/>
    <w:rsid w:val="00CD6C33"/>
    <w:rsid w:val="00D13320"/>
    <w:rsid w:val="00D24611"/>
    <w:rsid w:val="00DF41A4"/>
    <w:rsid w:val="00E15FA2"/>
    <w:rsid w:val="00E16497"/>
    <w:rsid w:val="00E86098"/>
    <w:rsid w:val="00EA7276"/>
    <w:rsid w:val="00F4273D"/>
    <w:rsid w:val="00FA198E"/>
    <w:rsid w:val="00FB316C"/>
    <w:rsid w:val="00FB5911"/>
    <w:rsid w:val="00FE5C4C"/>
    <w:rsid w:val="14E34AAE"/>
    <w:rsid w:val="18C56456"/>
    <w:rsid w:val="2AE961A7"/>
    <w:rsid w:val="326309B5"/>
    <w:rsid w:val="55DA3618"/>
    <w:rsid w:val="697B2DE6"/>
    <w:rsid w:val="6C737D96"/>
    <w:rsid w:val="6DD74931"/>
    <w:rsid w:val="702A6B88"/>
    <w:rsid w:val="74B0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rFonts w:ascii="仿宋_GB2312" w:hAnsi="仿宋_GB2312" w:eastAsia="宋体" w:cs="Times New Roman"/>
      <w:sz w:val="18"/>
      <w:szCs w:val="18"/>
    </w:rPr>
  </w:style>
  <w:style w:type="character" w:customStyle="1" w:styleId="9">
    <w:name w:val="页眉 Char"/>
    <w:basedOn w:val="7"/>
    <w:link w:val="4"/>
    <w:uiPriority w:val="99"/>
    <w:rPr>
      <w:rFonts w:ascii="仿宋_GB2312" w:hAnsi="仿宋_GB2312" w:eastAsia="宋体" w:cs="Times New Roman"/>
      <w:kern w:val="2"/>
      <w:sz w:val="18"/>
      <w:szCs w:val="18"/>
    </w:rPr>
  </w:style>
  <w:style w:type="character" w:customStyle="1" w:styleId="10">
    <w:name w:val="页脚 Char"/>
    <w:basedOn w:val="7"/>
    <w:link w:val="3"/>
    <w:qFormat/>
    <w:uiPriority w:val="99"/>
    <w:rPr>
      <w:rFonts w:ascii="仿宋_GB2312" w:hAnsi="仿宋_GB2312"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949</Words>
  <Characters>5414</Characters>
  <Lines>45</Lines>
  <Paragraphs>12</Paragraphs>
  <TotalTime>112</TotalTime>
  <ScaleCrop>false</ScaleCrop>
  <LinksUpToDate>false</LinksUpToDate>
  <CharactersWithSpaces>6351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2020-08-02T04:05:00Z</dcterms:created>
  <dc:creator>lenovo</dc:creator>
  <cp:lastModifiedBy>多罗罗</cp:lastModifiedBy>
  <dcterms:modified xsi:type="dcterms:W3CDTF">2020-08-05T02:23:12Z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